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606" w:type="dxa"/>
        <w:jc w:val="center"/>
        <w:tblBorders>
          <w:top w:val="thinThickSmallGap" w:color="auto" w:sz="24" w:space="0"/>
          <w:left w:val="thinThickSmallGap" w:color="auto" w:sz="24" w:space="0"/>
          <w:bottom w:val="thinThickSmallGap" w:color="auto" w:sz="24" w:space="0"/>
          <w:right w:val="thinThickSmallGap" w:color="auto" w:sz="24" w:space="0"/>
          <w:insideH w:val="thinThickSmallGap" w:color="auto" w:sz="24" w:space="0"/>
          <w:insideV w:val="thinThickSmallGap" w:color="auto" w:sz="2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6"/>
      </w:tblGrid>
      <w:tr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thinThickSmallGap" w:color="auto" w:sz="24" w:space="0"/>
            <w:insideV w:val="thinThickSmallGap" w:color="auto" w:sz="2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2" w:hRule="atLeast"/>
          <w:jc w:val="center"/>
        </w:trPr>
        <w:tc>
          <w:tcPr>
            <w:tcW w:w="9606" w:type="dxa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1512"/>
              </w:tabs>
              <w:ind w:left="5576" w:leftChars="84" w:hanging="5400" w:hangingChars="22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合同登记编号：</w:t>
            </w:r>
            <w:permStart w:id="0" w:edGrp="everyone"/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 xml:space="preserve"> </w:t>
            </w:r>
            <w:permEnd w:id="0"/>
          </w:p>
          <w:p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4740"/>
              </w:tabs>
              <w:jc w:val="center"/>
              <w:rPr>
                <w:rFonts w:ascii="宋体" w:hAnsi="宋体"/>
                <w:b/>
                <w:sz w:val="24"/>
              </w:rPr>
            </w:pPr>
          </w:p>
          <w:p>
            <w:pPr>
              <w:tabs>
                <w:tab w:val="left" w:pos="4740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绿色制造</w:t>
            </w:r>
            <w:r>
              <w:rPr>
                <w:rFonts w:ascii="宋体" w:hAnsi="宋体"/>
                <w:b/>
                <w:sz w:val="24"/>
              </w:rPr>
              <w:t>评价</w:t>
            </w:r>
            <w:r>
              <w:rPr>
                <w:rFonts w:hint="eastAsia" w:ascii="宋体" w:hAnsi="宋体"/>
                <w:b/>
                <w:sz w:val="24"/>
              </w:rPr>
              <w:t>合同</w:t>
            </w:r>
          </w:p>
          <w:p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2700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新世纪检验认证有限责任公司</w:t>
            </w:r>
          </w:p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tabs>
          <w:tab w:val="left" w:pos="2700"/>
        </w:tabs>
        <w:rPr>
          <w:rFonts w:ascii="宋体" w:hAnsi="宋体"/>
          <w:sz w:val="24"/>
        </w:rPr>
      </w:pPr>
    </w:p>
    <w:p>
      <w:pPr>
        <w:widowControl/>
        <w:jc w:val="left"/>
        <w:rPr>
          <w:rFonts w:ascii="宋体" w:hAnsi="宋体"/>
          <w:b/>
          <w:bCs/>
          <w:sz w:val="24"/>
        </w:rPr>
      </w:pPr>
      <w:r>
        <w:rPr>
          <w:rFonts w:ascii="宋体" w:hAnsi="宋体"/>
          <w:b/>
          <w:bCs/>
          <w:sz w:val="24"/>
        </w:rPr>
        <w:br w:type="page"/>
      </w:r>
    </w:p>
    <w:p>
      <w:pPr>
        <w:rPr>
          <w:rFonts w:ascii="宋体" w:hAnsi="宋体"/>
          <w:b/>
          <w:bCs/>
          <w:sz w:val="24"/>
          <w:u w:val="single"/>
        </w:rPr>
      </w:pPr>
      <w:r>
        <w:rPr>
          <w:rFonts w:hint="eastAsia" w:ascii="宋体" w:hAnsi="宋体"/>
          <w:b/>
          <w:bCs/>
          <w:sz w:val="24"/>
        </w:rPr>
        <w:t>委托方（甲方）：</w:t>
      </w:r>
      <w:r>
        <w:rPr>
          <w:rFonts w:hint="eastAsia" w:ascii="宋体" w:hAnsi="宋体"/>
          <w:b/>
          <w:bCs/>
          <w:sz w:val="24"/>
          <w:u w:val="single"/>
        </w:rPr>
        <w:t xml:space="preserve"> </w:t>
      </w:r>
      <w:permStart w:id="1" w:edGrp="everyone"/>
      <w:r>
        <w:rPr>
          <w:rFonts w:hint="eastAsia" w:ascii="宋体" w:hAnsi="宋体"/>
          <w:b/>
          <w:bCs/>
          <w:sz w:val="24"/>
          <w:u w:val="single"/>
        </w:rPr>
        <w:t xml:space="preserve"> </w:t>
      </w:r>
      <w:r>
        <w:rPr>
          <w:rFonts w:ascii="宋体" w:hAnsi="宋体"/>
          <w:b/>
          <w:bCs/>
          <w:sz w:val="24"/>
          <w:u w:val="single"/>
        </w:rPr>
        <w:t xml:space="preserve"> </w:t>
      </w:r>
      <w:r>
        <w:rPr>
          <w:rFonts w:hint="eastAsia" w:ascii="宋体" w:hAnsi="宋体"/>
          <w:b/>
          <w:bCs/>
          <w:sz w:val="24"/>
          <w:u w:val="single"/>
        </w:rPr>
        <w:t xml:space="preserve"> </w:t>
      </w:r>
      <w:r>
        <w:rPr>
          <w:rFonts w:ascii="宋体" w:hAnsi="宋体"/>
          <w:b/>
          <w:bCs/>
          <w:sz w:val="24"/>
          <w:u w:val="single"/>
        </w:rPr>
        <w:t xml:space="preserve">                       </w:t>
      </w:r>
      <w:r>
        <w:rPr>
          <w:rFonts w:hint="eastAsia" w:ascii="宋体" w:hAnsi="宋体"/>
          <w:b/>
          <w:bCs/>
          <w:sz w:val="24"/>
          <w:u w:val="single"/>
        </w:rPr>
        <w:t xml:space="preserve">   </w:t>
      </w:r>
      <w:permEnd w:id="1"/>
    </w:p>
    <w:p>
      <w:pPr>
        <w:rPr>
          <w:rFonts w:ascii="宋体" w:hAnsi="宋体"/>
          <w:b/>
          <w:bCs/>
          <w:sz w:val="24"/>
          <w:u w:val="single"/>
        </w:rPr>
      </w:pPr>
      <w:r>
        <w:rPr>
          <w:rFonts w:hint="eastAsia" w:ascii="宋体" w:hAnsi="宋体"/>
          <w:b/>
          <w:bCs/>
          <w:sz w:val="24"/>
        </w:rPr>
        <w:t>评价方（乙方）：</w:t>
      </w:r>
      <w:r>
        <w:rPr>
          <w:rFonts w:hint="eastAsia" w:ascii="宋体" w:hAnsi="宋体"/>
          <w:b/>
          <w:bCs/>
          <w:sz w:val="24"/>
          <w:u w:val="single"/>
        </w:rPr>
        <w:t xml:space="preserve">新世纪检验认证有限责任公司 </w:t>
      </w:r>
      <w:r>
        <w:rPr>
          <w:rFonts w:ascii="宋体" w:hAnsi="宋体"/>
          <w:b/>
          <w:bCs/>
          <w:sz w:val="24"/>
          <w:u w:val="single"/>
        </w:rPr>
        <w:t xml:space="preserve">     </w:t>
      </w:r>
      <w:r>
        <w:rPr>
          <w:rFonts w:hint="eastAsia" w:ascii="宋体" w:hAnsi="宋体"/>
          <w:b/>
          <w:bCs/>
          <w:sz w:val="24"/>
          <w:u w:val="single"/>
        </w:rPr>
        <w:t xml:space="preserve"> </w:t>
      </w:r>
    </w:p>
    <w:p>
      <w:pPr>
        <w:rPr>
          <w:rFonts w:ascii="宋体" w:hAnsi="宋体"/>
          <w:b/>
          <w:bCs/>
          <w:sz w:val="24"/>
          <w:u w:val="single"/>
        </w:rPr>
      </w:pPr>
    </w:p>
    <w:p>
      <w:pPr>
        <w:spacing w:line="440" w:lineRule="exact"/>
        <w:ind w:firstLine="482" w:firstLineChars="20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依据《中华人民共和国民法典》之规定，合同双方就绿色制造</w:t>
      </w:r>
      <w:r>
        <w:rPr>
          <w:rFonts w:ascii="宋体" w:hAnsi="宋体"/>
          <w:b/>
          <w:bCs/>
          <w:sz w:val="24"/>
        </w:rPr>
        <w:t>评价</w:t>
      </w:r>
      <w:r>
        <w:rPr>
          <w:rFonts w:hint="eastAsia" w:ascii="宋体" w:hAnsi="宋体"/>
          <w:b/>
          <w:bCs/>
          <w:sz w:val="24"/>
        </w:rPr>
        <w:t>项目协商一致，签订本合同。</w:t>
      </w:r>
    </w:p>
    <w:p>
      <w:pPr>
        <w:spacing w:before="156" w:beforeLines="50" w:line="440" w:lineRule="exact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sz w:val="24"/>
        </w:rPr>
        <w:t>一、内容和要求</w:t>
      </w:r>
      <w:r>
        <w:rPr>
          <w:rFonts w:ascii="宋体" w:hAnsi="宋体"/>
          <w:b/>
          <w:bCs/>
          <w:sz w:val="24"/>
        </w:rPr>
        <w:t>:</w:t>
      </w:r>
    </w:p>
    <w:p>
      <w:pPr>
        <w:spacing w:line="440" w:lineRule="exact"/>
        <w:ind w:firstLine="241" w:firstLineChars="100"/>
        <w:rPr>
          <w:rFonts w:ascii="宋体" w:hAnsi="宋体"/>
          <w:sz w:val="24"/>
        </w:rPr>
      </w:pPr>
      <w:r>
        <w:rPr>
          <w:rFonts w:ascii="宋体" w:hAnsi="宋体"/>
          <w:b/>
          <w:sz w:val="24"/>
        </w:rPr>
        <w:t>1. 总则</w:t>
      </w:r>
    </w:p>
    <w:p>
      <w:pPr>
        <w:spacing w:line="440" w:lineRule="exact"/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乙方为甲方提供第三方绿色制造项目</w:t>
      </w:r>
      <w:r>
        <w:rPr>
          <w:rFonts w:ascii="宋体" w:hAnsi="宋体"/>
          <w:b/>
          <w:sz w:val="24"/>
        </w:rPr>
        <w:t>评价服务</w:t>
      </w:r>
      <w:r>
        <w:rPr>
          <w:rFonts w:hint="eastAsia" w:ascii="宋体" w:hAnsi="宋体"/>
          <w:b/>
          <w:sz w:val="24"/>
        </w:rPr>
        <w:t>；甲方为乙方的评</w:t>
      </w:r>
      <w:r>
        <w:rPr>
          <w:rFonts w:ascii="宋体" w:hAnsi="宋体"/>
          <w:b/>
          <w:sz w:val="24"/>
        </w:rPr>
        <w:t>价活动提供必要的</w:t>
      </w:r>
      <w:r>
        <w:rPr>
          <w:rFonts w:hint="eastAsia" w:ascii="宋体" w:hAnsi="宋体"/>
          <w:b/>
          <w:sz w:val="24"/>
        </w:rPr>
        <w:t>资料、</w:t>
      </w:r>
      <w:r>
        <w:rPr>
          <w:rFonts w:ascii="宋体" w:hAnsi="宋体"/>
          <w:b/>
          <w:sz w:val="24"/>
        </w:rPr>
        <w:t>信息</w:t>
      </w:r>
      <w:r>
        <w:rPr>
          <w:rFonts w:hint="eastAsia" w:ascii="宋体" w:hAnsi="宋体"/>
          <w:b/>
          <w:sz w:val="24"/>
        </w:rPr>
        <w:t>、现场和</w:t>
      </w:r>
      <w:r>
        <w:rPr>
          <w:rFonts w:ascii="宋体" w:hAnsi="宋体"/>
          <w:b/>
          <w:sz w:val="24"/>
        </w:rPr>
        <w:t>设施。</w:t>
      </w:r>
    </w:p>
    <w:p>
      <w:pPr>
        <w:spacing w:line="440" w:lineRule="exact"/>
        <w:ind w:left="480" w:leftChars="114" w:hanging="241" w:hangingChars="1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2.甲方申请</w:t>
      </w:r>
      <w:r>
        <w:rPr>
          <w:rFonts w:hint="eastAsia" w:ascii="宋体" w:hAnsi="宋体"/>
          <w:b/>
          <w:sz w:val="24"/>
        </w:rPr>
        <w:t>评</w:t>
      </w:r>
      <w:r>
        <w:rPr>
          <w:rFonts w:ascii="宋体" w:hAnsi="宋体"/>
          <w:b/>
          <w:sz w:val="24"/>
        </w:rPr>
        <w:t>价</w:t>
      </w:r>
      <w:r>
        <w:rPr>
          <w:rFonts w:hint="eastAsia" w:ascii="宋体" w:hAnsi="宋体"/>
          <w:b/>
          <w:sz w:val="24"/>
        </w:rPr>
        <w:t>的项目及标准或依据</w:t>
      </w:r>
      <w:r>
        <w:rPr>
          <w:rFonts w:ascii="宋体" w:hAnsi="宋体"/>
          <w:b/>
          <w:sz w:val="24"/>
        </w:rPr>
        <w:t>：</w:t>
      </w:r>
    </w:p>
    <w:p>
      <w:pPr>
        <w:spacing w:line="440" w:lineRule="exact"/>
        <w:ind w:firstLine="361" w:firstLineChars="15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（1）</w:t>
      </w:r>
      <w:permStart w:id="2" w:edGrp="everyone"/>
      <w:r>
        <w:rPr>
          <w:rFonts w:hint="eastAsia" w:ascii="宋体" w:hAnsi="宋体"/>
          <w:b/>
          <w:sz w:val="24"/>
        </w:rPr>
        <w:t>■</w:t>
      </w:r>
      <w:permEnd w:id="2"/>
      <w:r>
        <w:rPr>
          <w:rFonts w:hint="eastAsia" w:ascii="宋体" w:hAnsi="宋体"/>
          <w:b/>
          <w:sz w:val="24"/>
        </w:rPr>
        <w:t>绿色工厂 依据GB/T 36132-2018 绿色制造项目评价通则</w:t>
      </w:r>
    </w:p>
    <w:p>
      <w:pPr>
        <w:spacing w:line="440" w:lineRule="exact"/>
        <w:ind w:firstLine="361" w:firstLineChars="15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（2）</w:t>
      </w:r>
      <w:permStart w:id="3" w:edGrp="everyone"/>
      <w:r>
        <w:rPr>
          <w:rFonts w:hint="eastAsia" w:ascii="宋体" w:hAnsi="宋体"/>
          <w:b/>
          <w:sz w:val="24"/>
        </w:rPr>
        <w:t>□</w:t>
      </w:r>
      <w:permEnd w:id="3"/>
      <w:r>
        <w:rPr>
          <w:rFonts w:hint="eastAsia" w:ascii="宋体" w:hAnsi="宋体"/>
          <w:b/>
          <w:sz w:val="24"/>
        </w:rPr>
        <w:t>绿色园区</w:t>
      </w:r>
      <w:r>
        <w:rPr>
          <w:rFonts w:hint="eastAsia"/>
          <w:color w:val="070707"/>
          <w:sz w:val="24"/>
          <w:shd w:val="clear" w:color="auto" w:fill="FFFFFF"/>
        </w:rPr>
        <w:t xml:space="preserve"> </w:t>
      </w:r>
      <w:r>
        <w:rPr>
          <w:color w:val="070707"/>
          <w:sz w:val="24"/>
          <w:shd w:val="clear" w:color="auto" w:fill="FFFFFF"/>
        </w:rPr>
        <w:t xml:space="preserve"> </w:t>
      </w:r>
      <w:r>
        <w:rPr>
          <w:rFonts w:hint="eastAsia" w:ascii="宋体" w:hAnsi="宋体"/>
          <w:b/>
          <w:sz w:val="24"/>
        </w:rPr>
        <w:t>依据《工业和信息化部办公厅关于开展绿色制造名单推荐通知》中绿色园区评价有关要求</w:t>
      </w:r>
    </w:p>
    <w:p>
      <w:pPr>
        <w:spacing w:line="440" w:lineRule="exact"/>
        <w:ind w:firstLine="361" w:firstLineChars="15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（3）</w:t>
      </w:r>
      <w:permStart w:id="4" w:edGrp="everyone"/>
      <w:r>
        <w:rPr>
          <w:rFonts w:hint="eastAsia" w:ascii="宋体" w:hAnsi="宋体"/>
          <w:b/>
          <w:sz w:val="24"/>
        </w:rPr>
        <w:t>□</w:t>
      </w:r>
      <w:permEnd w:id="4"/>
      <w:r>
        <w:rPr>
          <w:rFonts w:hint="eastAsia" w:ascii="宋体" w:hAnsi="宋体"/>
          <w:b/>
          <w:sz w:val="24"/>
        </w:rPr>
        <w:t>绿色供应链 依据《工业和信息化部办公厅关于开展绿色制造名单推荐通知》中绿色园区供应链有关要求</w:t>
      </w:r>
    </w:p>
    <w:p>
      <w:pPr>
        <w:spacing w:line="440" w:lineRule="exact"/>
        <w:ind w:left="480" w:leftChars="114" w:hanging="241" w:hangingChars="1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3.甲方</w:t>
      </w:r>
      <w:r>
        <w:rPr>
          <w:rFonts w:hint="eastAsia" w:ascii="宋体" w:hAnsi="宋体"/>
          <w:b/>
          <w:sz w:val="24"/>
        </w:rPr>
        <w:t>绿色制造项目</w:t>
      </w:r>
      <w:r>
        <w:rPr>
          <w:rFonts w:ascii="宋体" w:hAnsi="宋体"/>
          <w:b/>
          <w:sz w:val="24"/>
        </w:rPr>
        <w:t>评价覆盖的</w:t>
      </w:r>
      <w:r>
        <w:rPr>
          <w:rFonts w:hint="eastAsia" w:ascii="宋体" w:hAnsi="宋体"/>
          <w:b/>
          <w:sz w:val="24"/>
        </w:rPr>
        <w:t>范围</w:t>
      </w:r>
      <w:r>
        <w:rPr>
          <w:rFonts w:ascii="宋体" w:hAnsi="宋体"/>
          <w:b/>
          <w:sz w:val="24"/>
        </w:rPr>
        <w:t>（</w:t>
      </w:r>
      <w:r>
        <w:rPr>
          <w:rFonts w:hint="eastAsia" w:ascii="宋体" w:hAnsi="宋体"/>
          <w:b/>
          <w:sz w:val="24"/>
        </w:rPr>
        <w:t>最终以</w:t>
      </w:r>
      <w:r>
        <w:rPr>
          <w:rFonts w:ascii="宋体" w:hAnsi="宋体"/>
          <w:b/>
          <w:sz w:val="24"/>
        </w:rPr>
        <w:t>现场</w:t>
      </w:r>
      <w:r>
        <w:rPr>
          <w:rFonts w:hint="eastAsia" w:ascii="宋体" w:hAnsi="宋体"/>
          <w:b/>
          <w:sz w:val="24"/>
        </w:rPr>
        <w:t>评</w:t>
      </w:r>
      <w:r>
        <w:rPr>
          <w:rFonts w:ascii="宋体" w:hAnsi="宋体"/>
          <w:b/>
          <w:sz w:val="24"/>
        </w:rPr>
        <w:t>价</w:t>
      </w:r>
      <w:r>
        <w:rPr>
          <w:rFonts w:hint="eastAsia" w:ascii="宋体" w:hAnsi="宋体"/>
          <w:b/>
          <w:sz w:val="24"/>
        </w:rPr>
        <w:t>为准</w:t>
      </w:r>
      <w:r>
        <w:rPr>
          <w:rFonts w:ascii="宋体" w:hAnsi="宋体"/>
          <w:b/>
          <w:sz w:val="24"/>
        </w:rPr>
        <w:t>）：</w:t>
      </w:r>
    </w:p>
    <w:p>
      <w:pPr>
        <w:spacing w:line="440" w:lineRule="exact"/>
        <w:ind w:firstLine="241" w:firstLineChars="1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4.甲方</w:t>
      </w:r>
      <w:r>
        <w:rPr>
          <w:rFonts w:hint="eastAsia" w:ascii="宋体" w:hAnsi="宋体"/>
          <w:b/>
          <w:sz w:val="24"/>
        </w:rPr>
        <w:t>申请绿色制造项目</w:t>
      </w:r>
      <w:r>
        <w:rPr>
          <w:rFonts w:ascii="宋体" w:hAnsi="宋体"/>
          <w:b/>
          <w:sz w:val="24"/>
        </w:rPr>
        <w:t>评价的</w:t>
      </w:r>
      <w:r>
        <w:rPr>
          <w:rFonts w:hint="eastAsia" w:ascii="宋体" w:hAnsi="宋体"/>
          <w:b/>
          <w:sz w:val="24"/>
        </w:rPr>
        <w:t>范围</w:t>
      </w:r>
      <w:r>
        <w:rPr>
          <w:rFonts w:ascii="宋体" w:hAnsi="宋体"/>
          <w:b/>
          <w:sz w:val="24"/>
        </w:rPr>
        <w:t>覆盖</w:t>
      </w:r>
      <w:r>
        <w:rPr>
          <w:rFonts w:hint="eastAsia" w:ascii="宋体" w:hAnsi="宋体"/>
          <w:b/>
          <w:sz w:val="24"/>
        </w:rPr>
        <w:t>的场所</w:t>
      </w:r>
      <w:r>
        <w:rPr>
          <w:rFonts w:ascii="宋体" w:hAnsi="宋体"/>
          <w:b/>
          <w:sz w:val="24"/>
        </w:rPr>
        <w:t>/</w:t>
      </w:r>
      <w:r>
        <w:rPr>
          <w:rFonts w:hint="eastAsia" w:ascii="宋体" w:hAnsi="宋体"/>
          <w:b/>
          <w:sz w:val="24"/>
        </w:rPr>
        <w:t>分场所</w:t>
      </w:r>
      <w:r>
        <w:rPr>
          <w:rFonts w:ascii="宋体" w:hAnsi="宋体"/>
          <w:b/>
          <w:sz w:val="24"/>
        </w:rPr>
        <w:t>不在同一市、县的有</w:t>
      </w:r>
      <w:permStart w:id="5" w:edGrp="everyone"/>
      <w:r>
        <w:rPr>
          <w:rFonts w:ascii="宋体" w:hAnsi="宋体"/>
          <w:b/>
          <w:sz w:val="24"/>
          <w:u w:val="single"/>
        </w:rPr>
        <w:t xml:space="preserve">       </w:t>
      </w:r>
      <w:permEnd w:id="5"/>
      <w:r>
        <w:rPr>
          <w:rFonts w:ascii="宋体" w:hAnsi="宋体"/>
          <w:b/>
          <w:sz w:val="24"/>
        </w:rPr>
        <w:t>处（生产现场、固定多场所）。</w:t>
      </w:r>
    </w:p>
    <w:p>
      <w:pPr>
        <w:spacing w:line="440" w:lineRule="exact"/>
        <w:ind w:firstLine="482" w:firstLineChars="200"/>
        <w:rPr>
          <w:rFonts w:ascii="宋体" w:hAnsi="宋体"/>
          <w:color w:val="FF0000"/>
          <w:sz w:val="24"/>
          <w:u w:val="single"/>
        </w:rPr>
      </w:pPr>
      <w:r>
        <w:rPr>
          <w:rFonts w:hint="eastAsia" w:ascii="宋体" w:hAnsi="宋体"/>
          <w:b/>
          <w:sz w:val="24"/>
        </w:rPr>
        <w:t>地点分别位于：</w:t>
      </w:r>
      <w:permStart w:id="6" w:edGrp="everyone"/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b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</w:t>
      </w:r>
      <w:r>
        <w:rPr>
          <w:rFonts w:hint="eastAsia" w:ascii="宋体" w:hAnsi="宋体"/>
          <w:sz w:val="24"/>
          <w:u w:val="single"/>
        </w:rPr>
        <w:t xml:space="preserve"> </w:t>
      </w:r>
      <w:permEnd w:id="6"/>
    </w:p>
    <w:p>
      <w:pPr>
        <w:tabs>
          <w:tab w:val="right" w:pos="8306"/>
        </w:tabs>
        <w:spacing w:line="440" w:lineRule="exact"/>
        <w:ind w:left="1" w:firstLine="241" w:firstLineChars="100"/>
        <w:rPr>
          <w:rFonts w:ascii="宋体" w:hAnsi="宋体"/>
          <w:sz w:val="24"/>
        </w:rPr>
      </w:pPr>
      <w:r>
        <w:rPr>
          <w:rFonts w:ascii="宋体" w:hAnsi="宋体"/>
          <w:b/>
          <w:sz w:val="24"/>
        </w:rPr>
        <w:t>5. 评价需经过下列程序</w:t>
      </w:r>
      <w:r>
        <w:rPr>
          <w:rFonts w:ascii="宋体" w:hAnsi="宋体"/>
          <w:sz w:val="24"/>
        </w:rPr>
        <w:t>：</w:t>
      </w:r>
    </w:p>
    <w:p>
      <w:pPr>
        <w:spacing w:line="440" w:lineRule="exact"/>
        <w:ind w:firstLine="229" w:firstLineChars="1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pacing w:val="-6"/>
          <w:sz w:val="24"/>
        </w:rPr>
        <w:t>（</w:t>
      </w:r>
      <w:r>
        <w:rPr>
          <w:rFonts w:ascii="宋体" w:hAnsi="宋体"/>
          <w:b/>
          <w:spacing w:val="-6"/>
          <w:sz w:val="24"/>
        </w:rPr>
        <w:t>1</w:t>
      </w:r>
      <w:r>
        <w:rPr>
          <w:rFonts w:hint="eastAsia" w:ascii="宋体" w:hAnsi="宋体"/>
          <w:b/>
          <w:spacing w:val="-6"/>
          <w:sz w:val="24"/>
        </w:rPr>
        <w:t>）对绿色制造项目所涉及项目的自</w:t>
      </w:r>
      <w:r>
        <w:rPr>
          <w:rFonts w:ascii="宋体" w:hAnsi="宋体"/>
          <w:b/>
          <w:spacing w:val="-6"/>
          <w:sz w:val="24"/>
        </w:rPr>
        <w:t>评价报告</w:t>
      </w:r>
      <w:r>
        <w:rPr>
          <w:rFonts w:hint="eastAsia" w:ascii="宋体" w:hAnsi="宋体"/>
          <w:b/>
          <w:spacing w:val="-6"/>
          <w:sz w:val="24"/>
        </w:rPr>
        <w:t>进行</w:t>
      </w:r>
      <w:r>
        <w:rPr>
          <w:rFonts w:ascii="宋体" w:hAnsi="宋体"/>
          <w:b/>
          <w:spacing w:val="-6"/>
          <w:sz w:val="24"/>
        </w:rPr>
        <w:t>文审</w:t>
      </w:r>
      <w:r>
        <w:rPr>
          <w:rFonts w:hint="eastAsia" w:ascii="宋体" w:hAnsi="宋体"/>
          <w:b/>
          <w:spacing w:val="-6"/>
          <w:sz w:val="24"/>
        </w:rPr>
        <w:t>；</w:t>
      </w:r>
    </w:p>
    <w:p>
      <w:pPr>
        <w:spacing w:line="440" w:lineRule="exact"/>
        <w:ind w:firstLine="241" w:firstLineChars="100"/>
        <w:rPr>
          <w:rFonts w:ascii="宋体" w:hAnsi="宋体"/>
          <w:b/>
          <w:spacing w:val="-6"/>
          <w:sz w:val="24"/>
        </w:rPr>
      </w:pPr>
      <w:r>
        <w:rPr>
          <w:rFonts w:ascii="宋体" w:hAnsi="宋体"/>
          <w:b/>
          <w:sz w:val="24"/>
        </w:rPr>
        <w:t>（2</w:t>
      </w:r>
      <w:r>
        <w:rPr>
          <w:rFonts w:hint="eastAsia" w:ascii="宋体" w:hAnsi="宋体"/>
          <w:b/>
          <w:sz w:val="24"/>
        </w:rPr>
        <w:t>）现场评</w:t>
      </w:r>
      <w:r>
        <w:rPr>
          <w:rFonts w:ascii="宋体" w:hAnsi="宋体"/>
          <w:b/>
          <w:sz w:val="24"/>
        </w:rPr>
        <w:t>价</w:t>
      </w:r>
      <w:r>
        <w:rPr>
          <w:rFonts w:hint="eastAsia" w:ascii="宋体" w:hAnsi="宋体"/>
          <w:b/>
          <w:sz w:val="24"/>
        </w:rPr>
        <w:t>并编制所涉及项目的《</w:t>
      </w:r>
      <w:r>
        <w:rPr>
          <w:rFonts w:ascii="宋体" w:hAnsi="宋体"/>
          <w:b/>
          <w:sz w:val="24"/>
        </w:rPr>
        <w:t>第三方评价报告</w:t>
      </w:r>
      <w:r>
        <w:rPr>
          <w:rFonts w:hint="eastAsia" w:ascii="宋体" w:hAnsi="宋体"/>
          <w:b/>
          <w:sz w:val="24"/>
        </w:rPr>
        <w:t>》</w:t>
      </w:r>
      <w:r>
        <w:rPr>
          <w:rFonts w:ascii="宋体" w:hAnsi="宋体"/>
          <w:b/>
          <w:sz w:val="24"/>
        </w:rPr>
        <w:t>；</w:t>
      </w:r>
    </w:p>
    <w:p>
      <w:pPr>
        <w:spacing w:line="440" w:lineRule="exact"/>
        <w:ind w:firstLine="229" w:firstLineChars="1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pacing w:val="-6"/>
          <w:sz w:val="24"/>
        </w:rPr>
        <w:t>（</w:t>
      </w:r>
      <w:r>
        <w:rPr>
          <w:rFonts w:ascii="宋体" w:hAnsi="宋体"/>
          <w:b/>
          <w:spacing w:val="-6"/>
          <w:sz w:val="24"/>
        </w:rPr>
        <w:t>3）</w:t>
      </w:r>
      <w:r>
        <w:rPr>
          <w:rFonts w:hint="eastAsia" w:ascii="宋体" w:hAnsi="宋体"/>
          <w:b/>
          <w:spacing w:val="-6"/>
          <w:sz w:val="24"/>
        </w:rPr>
        <w:t>专</w:t>
      </w:r>
      <w:r>
        <w:rPr>
          <w:rFonts w:ascii="宋体" w:hAnsi="宋体"/>
          <w:b/>
          <w:spacing w:val="-6"/>
          <w:sz w:val="24"/>
        </w:rPr>
        <w:t>家评审</w:t>
      </w:r>
      <w:r>
        <w:rPr>
          <w:rFonts w:hint="eastAsia" w:ascii="宋体" w:hAnsi="宋体"/>
          <w:b/>
          <w:spacing w:val="-6"/>
          <w:sz w:val="24"/>
        </w:rPr>
        <w:t>。</w:t>
      </w:r>
    </w:p>
    <w:p>
      <w:pPr>
        <w:spacing w:line="440" w:lineRule="exact"/>
        <w:ind w:firstLine="241" w:firstLineChars="100"/>
        <w:rPr>
          <w:rFonts w:ascii="宋体" w:hAnsi="宋体"/>
          <w:sz w:val="24"/>
        </w:rPr>
      </w:pPr>
      <w:r>
        <w:rPr>
          <w:rFonts w:ascii="宋体" w:hAnsi="宋体"/>
          <w:b/>
          <w:sz w:val="24"/>
        </w:rPr>
        <w:t>6.</w:t>
      </w:r>
      <w:r>
        <w:rPr>
          <w:rFonts w:hint="eastAsia" w:ascii="宋体" w:hAnsi="宋体"/>
          <w:b/>
          <w:sz w:val="24"/>
        </w:rPr>
        <w:t>评定</w:t>
      </w:r>
      <w:r>
        <w:rPr>
          <w:rFonts w:ascii="宋体" w:hAnsi="宋体"/>
          <w:b/>
          <w:sz w:val="24"/>
        </w:rPr>
        <w:t>时间</w:t>
      </w:r>
      <w:r>
        <w:rPr>
          <w:rFonts w:ascii="宋体" w:hAnsi="宋体"/>
          <w:sz w:val="24"/>
        </w:rPr>
        <w:t>：</w:t>
      </w:r>
    </w:p>
    <w:p>
      <w:pPr>
        <w:spacing w:line="440" w:lineRule="exact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双方初步约定</w:t>
      </w:r>
      <w:r>
        <w:rPr>
          <w:rFonts w:hint="eastAsia" w:ascii="宋体" w:hAnsi="宋体"/>
          <w:b/>
          <w:sz w:val="24"/>
        </w:rPr>
        <w:t>绿色制造项目评价</w:t>
      </w:r>
      <w:r>
        <w:rPr>
          <w:rFonts w:ascii="宋体" w:hAnsi="宋体"/>
          <w:b/>
          <w:sz w:val="24"/>
        </w:rPr>
        <w:t>时间在</w:t>
      </w:r>
      <w:permStart w:id="7" w:edGrp="everyone"/>
      <w:r>
        <w:rPr>
          <w:rFonts w:ascii="宋体" w:hAnsi="宋体"/>
          <w:b/>
          <w:sz w:val="24"/>
          <w:u w:val="single"/>
        </w:rPr>
        <w:t xml:space="preserve">          </w:t>
      </w:r>
      <w:permEnd w:id="7"/>
      <w:r>
        <w:rPr>
          <w:rFonts w:hint="eastAsia" w:ascii="宋体" w:hAnsi="宋体"/>
          <w:b/>
          <w:sz w:val="24"/>
        </w:rPr>
        <w:t>期间</w:t>
      </w:r>
      <w:r>
        <w:rPr>
          <w:rFonts w:hint="eastAsia" w:ascii="宋体" w:hAnsi="宋体"/>
          <w:sz w:val="24"/>
        </w:rPr>
        <w:t>（</w:t>
      </w:r>
      <w:r>
        <w:rPr>
          <w:rFonts w:hint="eastAsia" w:ascii="宋体" w:hAnsi="宋体"/>
          <w:b/>
          <w:sz w:val="24"/>
        </w:rPr>
        <w:t>具体时间以双方确定的评</w:t>
      </w:r>
      <w:r>
        <w:rPr>
          <w:rFonts w:ascii="宋体" w:hAnsi="宋体"/>
          <w:b/>
          <w:sz w:val="24"/>
        </w:rPr>
        <w:t>价</w:t>
      </w:r>
      <w:r>
        <w:rPr>
          <w:rFonts w:hint="eastAsia" w:ascii="宋体" w:hAnsi="宋体"/>
          <w:b/>
          <w:sz w:val="24"/>
        </w:rPr>
        <w:t>计划为准</w:t>
      </w:r>
      <w:r>
        <w:rPr>
          <w:rFonts w:hint="eastAsia" w:ascii="宋体" w:hAnsi="宋体"/>
          <w:sz w:val="24"/>
        </w:rPr>
        <w:t>）</w:t>
      </w:r>
      <w:r>
        <w:rPr>
          <w:rFonts w:hint="eastAsia" w:ascii="宋体" w:hAnsi="宋体"/>
          <w:b/>
          <w:sz w:val="24"/>
        </w:rPr>
        <w:t>。</w:t>
      </w:r>
    </w:p>
    <w:p>
      <w:pPr>
        <w:spacing w:line="440" w:lineRule="exact"/>
        <w:ind w:left="480" w:leftChars="114" w:hanging="241" w:hangingChars="1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7. 评价</w:t>
      </w:r>
      <w:r>
        <w:rPr>
          <w:rFonts w:hint="eastAsia" w:ascii="宋体" w:hAnsi="宋体"/>
          <w:b/>
          <w:sz w:val="24"/>
        </w:rPr>
        <w:t>需要甲方至少</w:t>
      </w:r>
      <w:r>
        <w:rPr>
          <w:rFonts w:ascii="宋体" w:hAnsi="宋体"/>
          <w:b/>
          <w:sz w:val="24"/>
        </w:rPr>
        <w:t>提交的资料清单详见</w:t>
      </w:r>
      <w:r>
        <w:rPr>
          <w:rFonts w:hint="eastAsia" w:ascii="宋体" w:hAnsi="宋体"/>
          <w:b/>
          <w:sz w:val="24"/>
        </w:rPr>
        <w:t>工信部《关于请推荐绿色制造体系建设示范名单的通知》中</w:t>
      </w:r>
      <w:r>
        <w:rPr>
          <w:rFonts w:ascii="宋体" w:hAnsi="宋体"/>
          <w:b/>
          <w:sz w:val="24"/>
        </w:rPr>
        <w:t>《自评价报告》</w:t>
      </w:r>
      <w:r>
        <w:rPr>
          <w:rFonts w:hint="eastAsia" w:ascii="宋体" w:hAnsi="宋体"/>
          <w:b/>
          <w:sz w:val="24"/>
        </w:rPr>
        <w:t>（模板）要求的证明材料。</w:t>
      </w:r>
    </w:p>
    <w:p>
      <w:pPr>
        <w:spacing w:before="156" w:beforeLines="50" w:line="440" w:lineRule="exac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二、费用及支付方式</w:t>
      </w:r>
      <w:r>
        <w:rPr>
          <w:rFonts w:ascii="宋体" w:hAnsi="宋体"/>
          <w:b/>
          <w:bCs/>
          <w:sz w:val="24"/>
        </w:rPr>
        <w:t>:</w:t>
      </w:r>
    </w:p>
    <w:p>
      <w:pPr>
        <w:spacing w:before="156" w:beforeLines="50" w:line="440" w:lineRule="exact"/>
        <w:rPr>
          <w:rFonts w:ascii="宋体" w:hAnsi="宋体"/>
          <w:b/>
          <w:bCs/>
          <w:sz w:val="24"/>
        </w:rPr>
      </w:pPr>
      <w:r>
        <w:rPr>
          <w:rFonts w:ascii="宋体" w:hAnsi="宋体"/>
          <w:b/>
          <w:sz w:val="24"/>
        </w:rPr>
        <w:t>1. 甲方应向乙方支付费用总计：</w:t>
      </w:r>
      <w:permStart w:id="8" w:edGrp="everyone"/>
      <w:r>
        <w:rPr>
          <w:rFonts w:hint="eastAsia" w:ascii="宋体" w:hAnsi="宋体"/>
          <w:b/>
          <w:sz w:val="24"/>
          <w:u w:val="single"/>
        </w:rPr>
        <w:t xml:space="preserve"> </w:t>
      </w:r>
      <w:r>
        <w:rPr>
          <w:rFonts w:ascii="宋体" w:hAnsi="宋体"/>
          <w:b/>
          <w:sz w:val="24"/>
          <w:u w:val="single"/>
        </w:rPr>
        <w:t xml:space="preserve">  </w:t>
      </w:r>
      <w:permEnd w:id="8"/>
      <w:r>
        <w:rPr>
          <w:rFonts w:hint="eastAsia" w:ascii="宋体" w:hAnsi="宋体"/>
          <w:b/>
          <w:sz w:val="24"/>
          <w:u w:val="single"/>
        </w:rPr>
        <w:t>万元整</w:t>
      </w:r>
      <w:r>
        <w:rPr>
          <w:rFonts w:ascii="宋体" w:hAnsi="宋体"/>
          <w:b/>
          <w:sz w:val="24"/>
        </w:rPr>
        <w:t>（以人民币计算，单位：</w:t>
      </w:r>
      <w:permStart w:id="9" w:edGrp="everyone"/>
      <w:permEnd w:id="9"/>
      <w:r>
        <w:rPr>
          <w:rFonts w:hint="eastAsia" w:ascii="宋体" w:hAnsi="宋体"/>
          <w:b/>
          <w:sz w:val="24"/>
        </w:rPr>
        <w:t>元整）；</w:t>
      </w:r>
    </w:p>
    <w:p>
      <w:pPr>
        <w:spacing w:before="156" w:beforeLines="50" w:line="440" w:lineRule="exact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2.</w:t>
      </w:r>
      <w:r>
        <w:rPr>
          <w:rFonts w:hint="eastAsia" w:ascii="宋体" w:hAnsi="宋体"/>
          <w:b/>
          <w:sz w:val="24"/>
        </w:rPr>
        <w:t xml:space="preserve"> </w:t>
      </w:r>
      <w:r>
        <w:rPr>
          <w:rFonts w:ascii="宋体" w:hAnsi="宋体"/>
          <w:b/>
          <w:sz w:val="24"/>
        </w:rPr>
        <w:t>乙方</w:t>
      </w:r>
      <w:r>
        <w:rPr>
          <w:rFonts w:hint="eastAsia" w:ascii="宋体" w:hAnsi="宋体"/>
          <w:b/>
          <w:sz w:val="24"/>
        </w:rPr>
        <w:t>收到甲方全部款项后，向甲方出具相关发票；</w:t>
      </w:r>
    </w:p>
    <w:p>
      <w:pPr>
        <w:spacing w:before="156" w:beforeLines="50" w:line="440" w:lineRule="exac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3. 支付方式：本合同签订之日起5个工作日内由甲方支付给</w:t>
      </w:r>
      <w:r>
        <w:rPr>
          <w:rFonts w:ascii="宋体" w:hAnsi="宋体"/>
          <w:b/>
          <w:sz w:val="24"/>
        </w:rPr>
        <w:t>乙方</w:t>
      </w:r>
      <w:r>
        <w:rPr>
          <w:rFonts w:hint="eastAsia" w:ascii="宋体" w:hAnsi="宋体"/>
          <w:b/>
          <w:sz w:val="24"/>
        </w:rPr>
        <w:t>全部评审费用。</w:t>
      </w:r>
    </w:p>
    <w:p>
      <w:pPr>
        <w:tabs>
          <w:tab w:val="left" w:pos="780"/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before="156" w:beforeLines="50" w:line="440" w:lineRule="exac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三、乙方责任</w:t>
      </w:r>
      <w:r>
        <w:rPr>
          <w:rFonts w:ascii="宋体" w:hAnsi="宋体"/>
          <w:b/>
          <w:bCs/>
          <w:sz w:val="24"/>
        </w:rPr>
        <w:t>:</w:t>
      </w:r>
    </w:p>
    <w:p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440" w:lineRule="exact"/>
        <w:ind w:firstLine="241" w:firstLineChars="1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1.按有关规定</w:t>
      </w:r>
      <w:r>
        <w:rPr>
          <w:rFonts w:hint="eastAsia" w:ascii="宋体" w:hAnsi="宋体"/>
          <w:b/>
          <w:sz w:val="24"/>
        </w:rPr>
        <w:t>对</w:t>
      </w:r>
      <w:r>
        <w:rPr>
          <w:rFonts w:ascii="宋体" w:hAnsi="宋体"/>
          <w:b/>
          <w:sz w:val="24"/>
        </w:rPr>
        <w:t>甲方提</w:t>
      </w:r>
      <w:r>
        <w:rPr>
          <w:rFonts w:hint="eastAsia" w:ascii="宋体" w:hAnsi="宋体"/>
          <w:b/>
          <w:sz w:val="24"/>
        </w:rPr>
        <w:t>供</w:t>
      </w:r>
      <w:r>
        <w:rPr>
          <w:rFonts w:ascii="宋体" w:hAnsi="宋体"/>
          <w:b/>
          <w:sz w:val="24"/>
        </w:rPr>
        <w:t>的</w:t>
      </w:r>
      <w:r>
        <w:rPr>
          <w:rFonts w:hint="eastAsia" w:ascii="宋体" w:hAnsi="宋体"/>
          <w:b/>
          <w:sz w:val="24"/>
        </w:rPr>
        <w:t>绿色制造项目</w:t>
      </w:r>
      <w:r>
        <w:rPr>
          <w:rFonts w:ascii="宋体" w:hAnsi="宋体"/>
          <w:b/>
          <w:sz w:val="24"/>
        </w:rPr>
        <w:t>《</w:t>
      </w:r>
      <w:r>
        <w:rPr>
          <w:rFonts w:hint="eastAsia" w:ascii="宋体" w:hAnsi="宋体"/>
          <w:b/>
          <w:sz w:val="24"/>
        </w:rPr>
        <w:t>自</w:t>
      </w:r>
      <w:r>
        <w:rPr>
          <w:rFonts w:ascii="宋体" w:hAnsi="宋体"/>
          <w:b/>
          <w:sz w:val="24"/>
        </w:rPr>
        <w:t>评价报告》</w:t>
      </w:r>
      <w:r>
        <w:rPr>
          <w:rFonts w:hint="eastAsia" w:ascii="宋体" w:hAnsi="宋体"/>
          <w:b/>
          <w:sz w:val="24"/>
        </w:rPr>
        <w:t>的符合性、完整性进行</w:t>
      </w:r>
      <w:r>
        <w:rPr>
          <w:rFonts w:ascii="宋体" w:hAnsi="宋体"/>
          <w:b/>
          <w:sz w:val="24"/>
        </w:rPr>
        <w:t>文审</w:t>
      </w:r>
      <w:r>
        <w:rPr>
          <w:rFonts w:hint="eastAsia" w:ascii="宋体" w:hAnsi="宋体"/>
          <w:b/>
          <w:sz w:val="24"/>
        </w:rPr>
        <w:t>，</w:t>
      </w:r>
      <w:r>
        <w:rPr>
          <w:rFonts w:ascii="宋体" w:hAnsi="宋体"/>
          <w:b/>
          <w:sz w:val="24"/>
        </w:rPr>
        <w:t>并向甲方反馈文审</w:t>
      </w:r>
      <w:r>
        <w:rPr>
          <w:rFonts w:hint="eastAsia" w:ascii="宋体" w:hAnsi="宋体"/>
          <w:b/>
          <w:sz w:val="24"/>
        </w:rPr>
        <w:t>结果</w:t>
      </w:r>
      <w:r>
        <w:rPr>
          <w:rFonts w:ascii="宋体" w:hAnsi="宋体"/>
          <w:b/>
          <w:sz w:val="24"/>
        </w:rPr>
        <w:t>；</w:t>
      </w:r>
    </w:p>
    <w:p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440" w:lineRule="exact"/>
        <w:ind w:firstLine="241" w:firstLineChars="1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2.根据</w:t>
      </w:r>
      <w:r>
        <w:rPr>
          <w:rFonts w:hint="eastAsia" w:ascii="宋体" w:hAnsi="宋体"/>
          <w:b/>
          <w:sz w:val="24"/>
        </w:rPr>
        <w:t>文审结果，按有关规定要求对甲方实施绿色制造项目现场评价，核实现场与绿色制造项目《自评价报告》的一致性，</w:t>
      </w:r>
      <w:r>
        <w:rPr>
          <w:rFonts w:ascii="宋体" w:hAnsi="宋体"/>
          <w:b/>
          <w:sz w:val="24"/>
        </w:rPr>
        <w:t>并向甲方反馈</w:t>
      </w:r>
      <w:r>
        <w:rPr>
          <w:rFonts w:hint="eastAsia" w:ascii="宋体" w:hAnsi="宋体"/>
          <w:b/>
          <w:sz w:val="24"/>
        </w:rPr>
        <w:t>发</w:t>
      </w:r>
      <w:r>
        <w:rPr>
          <w:rFonts w:ascii="宋体" w:hAnsi="宋体"/>
          <w:b/>
          <w:sz w:val="24"/>
        </w:rPr>
        <w:t>现的问题</w:t>
      </w:r>
      <w:r>
        <w:rPr>
          <w:rFonts w:hint="eastAsia" w:ascii="宋体" w:hAnsi="宋体"/>
          <w:b/>
          <w:sz w:val="24"/>
        </w:rPr>
        <w:t>；</w:t>
      </w:r>
    </w:p>
    <w:p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440" w:lineRule="exact"/>
        <w:ind w:firstLine="241" w:firstLineChars="1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3.</w:t>
      </w:r>
      <w:r>
        <w:rPr>
          <w:rFonts w:hint="eastAsia" w:ascii="宋体" w:hAnsi="宋体"/>
          <w:b/>
          <w:sz w:val="24"/>
        </w:rPr>
        <w:t>根据甲</w:t>
      </w:r>
      <w:r>
        <w:rPr>
          <w:rFonts w:ascii="宋体" w:hAnsi="宋体"/>
          <w:b/>
          <w:sz w:val="24"/>
        </w:rPr>
        <w:t>方对现场评价发现问题的整改情况，</w:t>
      </w:r>
      <w:r>
        <w:rPr>
          <w:rFonts w:hint="eastAsia" w:ascii="宋体" w:hAnsi="宋体"/>
          <w:b/>
          <w:sz w:val="24"/>
        </w:rPr>
        <w:t>汇总文件评审及现场评价的结果，编制</w:t>
      </w:r>
      <w:r>
        <w:rPr>
          <w:rFonts w:ascii="宋体" w:hAnsi="宋体"/>
          <w:b/>
          <w:sz w:val="24"/>
        </w:rPr>
        <w:t>绿色制造项目</w:t>
      </w:r>
      <w:r>
        <w:rPr>
          <w:rFonts w:hint="eastAsia" w:ascii="宋体" w:hAnsi="宋体"/>
          <w:b/>
          <w:sz w:val="24"/>
        </w:rPr>
        <w:t>《</w:t>
      </w:r>
      <w:r>
        <w:rPr>
          <w:rFonts w:ascii="宋体" w:hAnsi="宋体"/>
          <w:b/>
          <w:sz w:val="24"/>
        </w:rPr>
        <w:t>第三方评价报告</w:t>
      </w:r>
      <w:r>
        <w:rPr>
          <w:rFonts w:hint="eastAsia" w:ascii="宋体" w:hAnsi="宋体"/>
          <w:b/>
          <w:sz w:val="24"/>
        </w:rPr>
        <w:t>》；</w:t>
      </w:r>
    </w:p>
    <w:p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440" w:lineRule="exact"/>
        <w:ind w:left="451" w:leftChars="100" w:hanging="241" w:hangingChars="1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4.按有关规定要求组织</w:t>
      </w:r>
      <w:r>
        <w:rPr>
          <w:rFonts w:hint="eastAsia" w:ascii="宋体" w:hAnsi="宋体"/>
          <w:b/>
          <w:sz w:val="24"/>
        </w:rPr>
        <w:t>专</w:t>
      </w:r>
      <w:r>
        <w:rPr>
          <w:rFonts w:ascii="宋体" w:hAnsi="宋体"/>
          <w:b/>
          <w:sz w:val="24"/>
        </w:rPr>
        <w:t>家</w:t>
      </w:r>
      <w:r>
        <w:rPr>
          <w:rFonts w:hint="eastAsia" w:ascii="宋体" w:hAnsi="宋体"/>
          <w:b/>
          <w:sz w:val="24"/>
        </w:rPr>
        <w:t>对绿色制造项目《第三方评价报告》进行评审；</w:t>
      </w:r>
    </w:p>
    <w:p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440" w:lineRule="exact"/>
        <w:ind w:left="451" w:leftChars="100" w:hanging="241" w:hangingChars="100"/>
        <w:rPr>
          <w:b/>
          <w:bCs/>
          <w:sz w:val="24"/>
        </w:rPr>
      </w:pPr>
      <w:r>
        <w:rPr>
          <w:b/>
          <w:bCs/>
          <w:sz w:val="24"/>
        </w:rPr>
        <w:t>5.</w:t>
      </w:r>
      <w:r>
        <w:rPr>
          <w:rFonts w:ascii="宋体" w:hAnsi="宋体"/>
          <w:b/>
          <w:sz w:val="24"/>
        </w:rPr>
        <w:t xml:space="preserve"> 乙方有责任按有关规定和甲方要求，为甲方保守秘密。但下列</w:t>
      </w:r>
      <w:r>
        <w:rPr>
          <w:rFonts w:hint="eastAsia" w:hAnsi="宋体" w:cs="宋体"/>
          <w:b/>
          <w:bCs/>
          <w:sz w:val="24"/>
        </w:rPr>
        <w:t>情况除外：</w:t>
      </w:r>
    </w:p>
    <w:p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440" w:lineRule="exact"/>
        <w:rPr>
          <w:rFonts w:hAnsi="宋体" w:cs="宋体"/>
          <w:b/>
          <w:bCs/>
          <w:sz w:val="24"/>
        </w:rPr>
      </w:pPr>
      <w:r>
        <w:rPr>
          <w:rFonts w:hint="eastAsia"/>
          <w:b/>
          <w:sz w:val="24"/>
        </w:rPr>
        <w:t>（</w:t>
      </w:r>
      <w:r>
        <w:rPr>
          <w:b/>
          <w:sz w:val="24"/>
        </w:rPr>
        <w:t>1</w:t>
      </w:r>
      <w:r>
        <w:rPr>
          <w:rFonts w:hint="eastAsia"/>
          <w:b/>
          <w:sz w:val="24"/>
        </w:rPr>
        <w:t>）</w:t>
      </w:r>
      <w:r>
        <w:rPr>
          <w:rFonts w:hint="eastAsia" w:hAnsi="宋体" w:cs="宋体"/>
          <w:b/>
          <w:bCs/>
          <w:sz w:val="24"/>
        </w:rPr>
        <w:t>甲方已公开的资料；</w:t>
      </w:r>
    </w:p>
    <w:p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440" w:lineRule="exact"/>
        <w:rPr>
          <w:rFonts w:hAnsi="宋体" w:cs="宋体"/>
          <w:b/>
          <w:bCs/>
          <w:sz w:val="24"/>
        </w:rPr>
      </w:pPr>
      <w:r>
        <w:rPr>
          <w:rFonts w:hint="eastAsia"/>
          <w:b/>
          <w:sz w:val="24"/>
        </w:rPr>
        <w:t>（</w:t>
      </w:r>
      <w:r>
        <w:rPr>
          <w:b/>
          <w:sz w:val="24"/>
        </w:rPr>
        <w:t>2</w:t>
      </w:r>
      <w:r>
        <w:rPr>
          <w:rFonts w:hint="eastAsia"/>
          <w:b/>
          <w:sz w:val="24"/>
        </w:rPr>
        <w:t>）</w:t>
      </w:r>
      <w:r>
        <w:rPr>
          <w:rFonts w:hint="eastAsia" w:hAnsi="宋体" w:cs="宋体"/>
          <w:b/>
          <w:bCs/>
          <w:sz w:val="24"/>
        </w:rPr>
        <w:t>法律法规另有要求时；</w:t>
      </w:r>
    </w:p>
    <w:p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440" w:lineRule="exact"/>
        <w:rPr>
          <w:rFonts w:hAnsi="宋体" w:cs="宋体"/>
          <w:b/>
          <w:bCs/>
          <w:sz w:val="24"/>
        </w:rPr>
      </w:pPr>
      <w:r>
        <w:rPr>
          <w:rFonts w:hint="eastAsia"/>
          <w:b/>
          <w:sz w:val="24"/>
        </w:rPr>
        <w:t>（</w:t>
      </w:r>
      <w:r>
        <w:rPr>
          <w:b/>
          <w:sz w:val="24"/>
        </w:rPr>
        <w:t>3</w:t>
      </w:r>
      <w:r>
        <w:rPr>
          <w:rFonts w:hint="eastAsia"/>
          <w:b/>
          <w:sz w:val="24"/>
        </w:rPr>
        <w:t>）</w:t>
      </w:r>
      <w:r>
        <w:rPr>
          <w:rFonts w:hint="eastAsia" w:hAnsi="宋体" w:cs="宋体"/>
          <w:b/>
          <w:bCs/>
          <w:sz w:val="24"/>
        </w:rPr>
        <w:t>国家主管部门有要求时。</w:t>
      </w:r>
    </w:p>
    <w:p>
      <w:pPr>
        <w:tabs>
          <w:tab w:val="left" w:pos="780"/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before="156" w:beforeLines="50" w:line="440" w:lineRule="exac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四、甲方责任</w:t>
      </w:r>
      <w:r>
        <w:rPr>
          <w:rFonts w:ascii="宋体" w:hAnsi="宋体"/>
          <w:b/>
          <w:bCs/>
          <w:sz w:val="24"/>
        </w:rPr>
        <w:t>:</w:t>
      </w:r>
    </w:p>
    <w:p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440" w:lineRule="exact"/>
        <w:ind w:firstLine="241" w:firstLineChars="1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1. 始终遵守</w:t>
      </w:r>
      <w:r>
        <w:rPr>
          <w:rFonts w:hint="eastAsia" w:ascii="宋体" w:hAnsi="宋体"/>
          <w:b/>
          <w:sz w:val="24"/>
        </w:rPr>
        <w:t>绿色制造项目</w:t>
      </w:r>
      <w:r>
        <w:rPr>
          <w:rFonts w:ascii="宋体" w:hAnsi="宋体"/>
          <w:b/>
          <w:sz w:val="24"/>
        </w:rPr>
        <w:t>评价的有关规定</w:t>
      </w:r>
      <w:r>
        <w:rPr>
          <w:rFonts w:hint="eastAsia" w:ascii="宋体" w:hAnsi="宋体"/>
          <w:b/>
          <w:sz w:val="24"/>
        </w:rPr>
        <w:t>；</w:t>
      </w:r>
    </w:p>
    <w:p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440" w:lineRule="exact"/>
        <w:ind w:firstLine="241" w:firstLineChars="1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2．乙方在进行现场评价前，甲方须完成且向乙方提供</w:t>
      </w:r>
      <w:r>
        <w:rPr>
          <w:rFonts w:hint="eastAsia" w:ascii="宋体" w:hAnsi="宋体"/>
          <w:b/>
          <w:sz w:val="24"/>
        </w:rPr>
        <w:t>绿色制造项目</w:t>
      </w:r>
      <w:r>
        <w:rPr>
          <w:rFonts w:ascii="宋体" w:hAnsi="宋体"/>
          <w:b/>
          <w:sz w:val="24"/>
        </w:rPr>
        <w:t>《</w:t>
      </w:r>
      <w:r>
        <w:rPr>
          <w:rFonts w:hint="eastAsia" w:ascii="宋体" w:hAnsi="宋体"/>
          <w:b/>
          <w:sz w:val="24"/>
        </w:rPr>
        <w:t>自评价报告</w:t>
      </w:r>
      <w:r>
        <w:rPr>
          <w:rFonts w:ascii="宋体" w:hAnsi="宋体"/>
          <w:b/>
          <w:sz w:val="24"/>
        </w:rPr>
        <w:t>》</w:t>
      </w:r>
      <w:r>
        <w:rPr>
          <w:rFonts w:hint="eastAsia" w:ascii="宋体" w:hAnsi="宋体"/>
          <w:b/>
          <w:sz w:val="24"/>
        </w:rPr>
        <w:t>，并针</w:t>
      </w:r>
      <w:r>
        <w:rPr>
          <w:rFonts w:ascii="宋体" w:hAnsi="宋体"/>
          <w:b/>
          <w:sz w:val="24"/>
        </w:rPr>
        <w:t>对乙</w:t>
      </w:r>
      <w:r>
        <w:rPr>
          <w:rFonts w:hint="eastAsia" w:ascii="宋体" w:hAnsi="宋体"/>
          <w:b/>
          <w:sz w:val="24"/>
        </w:rPr>
        <w:t>方绿色制造项目</w:t>
      </w:r>
      <w:r>
        <w:rPr>
          <w:rFonts w:ascii="宋体" w:hAnsi="宋体"/>
          <w:b/>
          <w:sz w:val="24"/>
        </w:rPr>
        <w:t>《自评价报告》文审发现</w:t>
      </w:r>
      <w:r>
        <w:rPr>
          <w:rFonts w:hint="eastAsia" w:ascii="宋体" w:hAnsi="宋体"/>
          <w:b/>
          <w:sz w:val="24"/>
        </w:rPr>
        <w:t>的</w:t>
      </w:r>
      <w:r>
        <w:rPr>
          <w:rFonts w:ascii="宋体" w:hAnsi="宋体"/>
          <w:b/>
          <w:sz w:val="24"/>
        </w:rPr>
        <w:t>问题</w:t>
      </w:r>
      <w:r>
        <w:rPr>
          <w:rFonts w:hint="eastAsia" w:ascii="宋体" w:hAnsi="宋体"/>
          <w:b/>
          <w:sz w:val="24"/>
        </w:rPr>
        <w:t>完成整改并</w:t>
      </w:r>
      <w:r>
        <w:rPr>
          <w:rFonts w:ascii="宋体" w:hAnsi="宋体"/>
          <w:b/>
          <w:sz w:val="24"/>
        </w:rPr>
        <w:t>提供</w:t>
      </w:r>
      <w:r>
        <w:rPr>
          <w:rFonts w:hint="eastAsia" w:ascii="宋体" w:hAnsi="宋体"/>
          <w:b/>
          <w:sz w:val="24"/>
        </w:rPr>
        <w:t>有</w:t>
      </w:r>
      <w:r>
        <w:rPr>
          <w:rFonts w:ascii="宋体" w:hAnsi="宋体"/>
          <w:b/>
          <w:sz w:val="24"/>
        </w:rPr>
        <w:t>效整改</w:t>
      </w:r>
      <w:r>
        <w:rPr>
          <w:rFonts w:hint="eastAsia" w:ascii="宋体" w:hAnsi="宋体"/>
          <w:b/>
          <w:sz w:val="24"/>
        </w:rPr>
        <w:t>证据；</w:t>
      </w:r>
    </w:p>
    <w:p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440" w:lineRule="exact"/>
        <w:ind w:firstLine="241" w:firstLineChars="1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3．甲方须</w:t>
      </w:r>
      <w:r>
        <w:rPr>
          <w:rFonts w:hint="eastAsia" w:ascii="宋体" w:hAnsi="宋体"/>
          <w:b/>
          <w:sz w:val="24"/>
        </w:rPr>
        <w:t>针对乙</w:t>
      </w:r>
      <w:r>
        <w:rPr>
          <w:rFonts w:ascii="宋体" w:hAnsi="宋体"/>
          <w:b/>
          <w:sz w:val="24"/>
        </w:rPr>
        <w:t>方现场评价提出</w:t>
      </w:r>
      <w:r>
        <w:rPr>
          <w:rFonts w:hint="eastAsia" w:ascii="宋体" w:hAnsi="宋体"/>
          <w:b/>
          <w:sz w:val="24"/>
        </w:rPr>
        <w:t>的</w:t>
      </w:r>
      <w:r>
        <w:rPr>
          <w:rFonts w:ascii="宋体" w:hAnsi="宋体"/>
          <w:b/>
          <w:sz w:val="24"/>
        </w:rPr>
        <w:t>问题</w:t>
      </w:r>
      <w:r>
        <w:rPr>
          <w:rFonts w:hint="eastAsia" w:ascii="宋体" w:hAnsi="宋体"/>
          <w:b/>
          <w:sz w:val="24"/>
        </w:rPr>
        <w:t>完成</w:t>
      </w:r>
      <w:r>
        <w:rPr>
          <w:rFonts w:ascii="宋体" w:hAnsi="宋体"/>
          <w:b/>
          <w:sz w:val="24"/>
        </w:rPr>
        <w:t>整改并提供</w:t>
      </w:r>
      <w:r>
        <w:rPr>
          <w:rFonts w:hint="eastAsia" w:ascii="宋体" w:hAnsi="宋体"/>
          <w:b/>
          <w:sz w:val="24"/>
        </w:rPr>
        <w:t>有</w:t>
      </w:r>
      <w:r>
        <w:rPr>
          <w:rFonts w:ascii="宋体" w:hAnsi="宋体"/>
          <w:b/>
          <w:sz w:val="24"/>
        </w:rPr>
        <w:t>效整</w:t>
      </w:r>
      <w:r>
        <w:rPr>
          <w:rFonts w:hint="eastAsia" w:ascii="宋体" w:hAnsi="宋体"/>
          <w:b/>
          <w:sz w:val="24"/>
        </w:rPr>
        <w:t>改</w:t>
      </w:r>
      <w:r>
        <w:rPr>
          <w:rFonts w:ascii="宋体" w:hAnsi="宋体"/>
          <w:b/>
          <w:sz w:val="24"/>
        </w:rPr>
        <w:t>证据；</w:t>
      </w:r>
    </w:p>
    <w:p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440" w:lineRule="exact"/>
        <w:ind w:firstLine="241" w:firstLineChars="1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 xml:space="preserve">4. </w:t>
      </w:r>
      <w:r>
        <w:rPr>
          <w:rFonts w:hint="eastAsia" w:ascii="宋体" w:hAnsi="宋体"/>
          <w:b/>
          <w:sz w:val="24"/>
        </w:rPr>
        <w:t>在已与</w:t>
      </w:r>
      <w:r>
        <w:rPr>
          <w:rFonts w:ascii="宋体" w:hAnsi="宋体"/>
          <w:b/>
          <w:sz w:val="24"/>
        </w:rPr>
        <w:t>乙方</w:t>
      </w:r>
      <w:r>
        <w:rPr>
          <w:rFonts w:hint="eastAsia" w:ascii="宋体" w:hAnsi="宋体"/>
          <w:b/>
          <w:sz w:val="24"/>
        </w:rPr>
        <w:t>签署绿色制造项目</w:t>
      </w:r>
      <w:r>
        <w:rPr>
          <w:rFonts w:ascii="宋体" w:hAnsi="宋体"/>
          <w:b/>
          <w:sz w:val="24"/>
        </w:rPr>
        <w:t>评价</w:t>
      </w:r>
      <w:r>
        <w:rPr>
          <w:rFonts w:hint="eastAsia" w:ascii="宋体" w:hAnsi="宋体"/>
          <w:b/>
          <w:sz w:val="24"/>
        </w:rPr>
        <w:t>合同时</w:t>
      </w:r>
      <w:r>
        <w:rPr>
          <w:rFonts w:ascii="宋体" w:hAnsi="宋体"/>
          <w:b/>
          <w:sz w:val="24"/>
        </w:rPr>
        <w:t>，不</w:t>
      </w:r>
      <w:r>
        <w:rPr>
          <w:rFonts w:hint="eastAsia" w:ascii="宋体" w:hAnsi="宋体"/>
          <w:b/>
          <w:sz w:val="24"/>
        </w:rPr>
        <w:t>得同</w:t>
      </w:r>
      <w:r>
        <w:rPr>
          <w:rFonts w:ascii="宋体" w:hAnsi="宋体"/>
          <w:b/>
          <w:sz w:val="24"/>
        </w:rPr>
        <w:t>时向其他</w:t>
      </w:r>
      <w:r>
        <w:rPr>
          <w:rFonts w:hint="eastAsia" w:ascii="宋体" w:hAnsi="宋体"/>
          <w:b/>
          <w:sz w:val="24"/>
        </w:rPr>
        <w:t>评</w:t>
      </w:r>
      <w:r>
        <w:rPr>
          <w:rFonts w:ascii="宋体" w:hAnsi="宋体"/>
          <w:b/>
          <w:sz w:val="24"/>
        </w:rPr>
        <w:t>价机构提出申请</w:t>
      </w:r>
      <w:r>
        <w:rPr>
          <w:rFonts w:hint="eastAsia" w:ascii="宋体" w:hAnsi="宋体"/>
          <w:b/>
          <w:sz w:val="24"/>
        </w:rPr>
        <w:t>；</w:t>
      </w:r>
    </w:p>
    <w:p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440" w:lineRule="exact"/>
        <w:ind w:firstLine="241" w:firstLineChars="1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5.</w:t>
      </w:r>
      <w:r>
        <w:rPr>
          <w:rFonts w:hint="eastAsia" w:ascii="宋体" w:hAnsi="宋体"/>
          <w:b/>
          <w:sz w:val="24"/>
        </w:rPr>
        <w:t>接受并积极</w:t>
      </w:r>
      <w:r>
        <w:rPr>
          <w:rFonts w:ascii="宋体" w:hAnsi="宋体"/>
          <w:b/>
          <w:sz w:val="24"/>
        </w:rPr>
        <w:t>配合乙方</w:t>
      </w:r>
      <w:r>
        <w:rPr>
          <w:rFonts w:hint="eastAsia" w:ascii="宋体" w:hAnsi="宋体"/>
          <w:b/>
          <w:sz w:val="24"/>
        </w:rPr>
        <w:t>开展绿色制造项目评价的全部活动：</w:t>
      </w:r>
      <w:r>
        <w:rPr>
          <w:rFonts w:ascii="宋体" w:hAnsi="宋体"/>
          <w:b/>
          <w:sz w:val="24"/>
        </w:rPr>
        <w:t>包括提供必要的工作条件，</w:t>
      </w:r>
      <w:r>
        <w:rPr>
          <w:rFonts w:hint="eastAsia" w:hAnsi="宋体" w:cs="宋体"/>
          <w:b/>
          <w:bCs/>
          <w:sz w:val="24"/>
        </w:rPr>
        <w:t>提供真实、可信、具有追溯性的数据、信息及现场；</w:t>
      </w:r>
    </w:p>
    <w:p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440" w:lineRule="exact"/>
        <w:ind w:firstLine="241" w:firstLineChars="1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 xml:space="preserve">6. </w:t>
      </w:r>
      <w:r>
        <w:rPr>
          <w:rFonts w:hint="eastAsia" w:ascii="宋体" w:hAnsi="宋体"/>
          <w:b/>
          <w:sz w:val="24"/>
        </w:rPr>
        <w:t>承担在绿色制造项目创建及</w:t>
      </w:r>
      <w:r>
        <w:rPr>
          <w:rFonts w:ascii="宋体" w:hAnsi="宋体"/>
          <w:b/>
          <w:sz w:val="24"/>
        </w:rPr>
        <w:t>评价</w:t>
      </w:r>
      <w:r>
        <w:rPr>
          <w:rFonts w:hint="eastAsia" w:ascii="宋体" w:hAnsi="宋体"/>
          <w:b/>
          <w:sz w:val="24"/>
        </w:rPr>
        <w:t>过程中需要发生的其他费用：包括监测、体系认证、计量配置、技术改造等；</w:t>
      </w:r>
    </w:p>
    <w:p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440" w:lineRule="exact"/>
        <w:ind w:firstLine="241" w:firstLineChars="1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 xml:space="preserve">7. </w:t>
      </w:r>
      <w:r>
        <w:rPr>
          <w:rFonts w:hint="eastAsia" w:ascii="宋体" w:hAnsi="宋体"/>
          <w:b/>
          <w:sz w:val="24"/>
        </w:rPr>
        <w:t>评</w:t>
      </w:r>
      <w:r>
        <w:rPr>
          <w:rFonts w:ascii="宋体" w:hAnsi="宋体"/>
          <w:b/>
          <w:sz w:val="24"/>
        </w:rPr>
        <w:t>价人员的食宿、交通费用按实际支出由甲方承担</w:t>
      </w:r>
      <w:r>
        <w:rPr>
          <w:rFonts w:hint="eastAsia" w:ascii="宋体" w:hAnsi="宋体"/>
          <w:b/>
          <w:sz w:val="24"/>
        </w:rPr>
        <w:t>；</w:t>
      </w:r>
    </w:p>
    <w:p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440" w:lineRule="exact"/>
        <w:ind w:firstLine="241" w:firstLineChars="1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 xml:space="preserve">8. </w:t>
      </w:r>
      <w:r>
        <w:rPr>
          <w:rFonts w:hint="eastAsia" w:ascii="宋体" w:hAnsi="宋体"/>
          <w:b/>
          <w:sz w:val="24"/>
        </w:rPr>
        <w:t>如需要使用汉语以外的其它语言进行评</w:t>
      </w:r>
      <w:r>
        <w:rPr>
          <w:rFonts w:ascii="宋体" w:hAnsi="宋体"/>
          <w:b/>
          <w:sz w:val="24"/>
        </w:rPr>
        <w:t>价</w:t>
      </w:r>
      <w:r>
        <w:rPr>
          <w:rFonts w:hint="eastAsia" w:ascii="宋体" w:hAnsi="宋体"/>
          <w:b/>
          <w:sz w:val="24"/>
        </w:rPr>
        <w:t>时，乙方指定第三方的翻译人员进行翻译，翻译费及发</w:t>
      </w:r>
      <w:r>
        <w:rPr>
          <w:rFonts w:hint="eastAsia" w:cs="宋体"/>
          <w:b/>
          <w:bCs/>
          <w:sz w:val="24"/>
        </w:rPr>
        <w:t>生的交通、食宿费用等由甲方承担。</w:t>
      </w:r>
    </w:p>
    <w:p>
      <w:pPr>
        <w:tabs>
          <w:tab w:val="left" w:pos="780"/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before="156" w:beforeLines="50" w:line="440" w:lineRule="exac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五、其它有关事项</w:t>
      </w:r>
    </w:p>
    <w:p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440" w:lineRule="exact"/>
        <w:ind w:firstLine="241" w:firstLineChars="100"/>
        <w:rPr>
          <w:rFonts w:cs="宋体"/>
          <w:b/>
          <w:bCs/>
          <w:sz w:val="24"/>
        </w:rPr>
      </w:pPr>
      <w:r>
        <w:rPr>
          <w:rFonts w:ascii="宋体" w:hAnsi="宋体"/>
          <w:b/>
          <w:sz w:val="24"/>
        </w:rPr>
        <w:t>1.如甲方对乙方的</w:t>
      </w:r>
      <w:r>
        <w:rPr>
          <w:rFonts w:hint="eastAsia" w:ascii="宋体" w:hAnsi="宋体"/>
          <w:b/>
          <w:sz w:val="24"/>
        </w:rPr>
        <w:t>评</w:t>
      </w:r>
      <w:r>
        <w:rPr>
          <w:rFonts w:ascii="宋体" w:hAnsi="宋体"/>
          <w:b/>
          <w:sz w:val="24"/>
        </w:rPr>
        <w:t>价结论、</w:t>
      </w:r>
      <w:r>
        <w:rPr>
          <w:rFonts w:hint="eastAsia" w:ascii="宋体" w:hAnsi="宋体"/>
          <w:b/>
          <w:sz w:val="24"/>
        </w:rPr>
        <w:t>评</w:t>
      </w:r>
      <w:r>
        <w:rPr>
          <w:rFonts w:ascii="宋体" w:hAnsi="宋体"/>
          <w:b/>
          <w:sz w:val="24"/>
        </w:rPr>
        <w:t>价人员工作作风及</w:t>
      </w:r>
      <w:r>
        <w:rPr>
          <w:rFonts w:hint="eastAsia" w:ascii="宋体" w:hAnsi="宋体"/>
          <w:b/>
          <w:sz w:val="24"/>
        </w:rPr>
        <w:t>评</w:t>
      </w:r>
      <w:r>
        <w:rPr>
          <w:rFonts w:ascii="宋体" w:hAnsi="宋体"/>
          <w:b/>
          <w:sz w:val="24"/>
        </w:rPr>
        <w:t>价的公正性和保守甲方秘密等有异议，可向乙方的</w:t>
      </w:r>
      <w:r>
        <w:rPr>
          <w:rFonts w:hint="eastAsia" w:ascii="宋体" w:hAnsi="宋体"/>
          <w:b/>
          <w:sz w:val="24"/>
        </w:rPr>
        <w:t>法务技术部或监督</w:t>
      </w:r>
      <w:r>
        <w:rPr>
          <w:rFonts w:ascii="宋体" w:hAnsi="宋体"/>
          <w:b/>
          <w:sz w:val="24"/>
        </w:rPr>
        <w:t>部门</w:t>
      </w:r>
      <w:r>
        <w:rPr>
          <w:rFonts w:hint="eastAsia" w:ascii="宋体" w:hAnsi="宋体"/>
          <w:b/>
          <w:sz w:val="24"/>
        </w:rPr>
        <w:t>提出</w:t>
      </w:r>
      <w:r>
        <w:rPr>
          <w:rFonts w:ascii="宋体" w:hAnsi="宋体"/>
          <w:b/>
          <w:sz w:val="24"/>
        </w:rPr>
        <w:t>申诉</w:t>
      </w:r>
      <w:r>
        <w:rPr>
          <w:rFonts w:hint="eastAsia" w:ascii="宋体" w:hAnsi="宋体"/>
          <w:b/>
          <w:sz w:val="24"/>
        </w:rPr>
        <w:t>；</w:t>
      </w:r>
    </w:p>
    <w:p>
      <w:pPr>
        <w:tabs>
          <w:tab w:val="left" w:pos="780"/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before="156" w:beforeLines="50" w:line="440" w:lineRule="exact"/>
        <w:ind w:firstLine="241" w:firstLineChars="1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2．由于甲方原因而造成乙方需要增加评价人日或费用的，其增加部分的责任</w:t>
      </w:r>
      <w:r>
        <w:rPr>
          <w:rFonts w:hint="eastAsia" w:ascii="宋体" w:hAnsi="宋体"/>
          <w:b/>
          <w:sz w:val="24"/>
        </w:rPr>
        <w:t>及费用</w:t>
      </w:r>
      <w:r>
        <w:rPr>
          <w:rFonts w:ascii="宋体" w:hAnsi="宋体"/>
          <w:b/>
          <w:sz w:val="24"/>
        </w:rPr>
        <w:t>应由甲方承担</w:t>
      </w:r>
      <w:r>
        <w:rPr>
          <w:rFonts w:hint="eastAsia" w:ascii="宋体" w:hAnsi="宋体"/>
          <w:b/>
          <w:sz w:val="24"/>
        </w:rPr>
        <w:t>。</w:t>
      </w:r>
    </w:p>
    <w:p>
      <w:pPr>
        <w:tabs>
          <w:tab w:val="left" w:pos="780"/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before="156" w:beforeLines="50" w:line="440" w:lineRule="exact"/>
        <w:ind w:firstLine="241" w:firstLineChars="100"/>
        <w:rPr>
          <w:rFonts w:ascii="宋体" w:hAnsi="宋体"/>
          <w:b/>
          <w:bCs/>
          <w:sz w:val="24"/>
        </w:rPr>
      </w:pPr>
    </w:p>
    <w:p>
      <w:pPr>
        <w:tabs>
          <w:tab w:val="left" w:pos="780"/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before="156" w:beforeLines="50" w:line="440" w:lineRule="exact"/>
        <w:ind w:firstLine="241" w:firstLineChars="10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六、违约和合同终止</w:t>
      </w:r>
    </w:p>
    <w:p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440" w:lineRule="exact"/>
        <w:ind w:firstLine="241" w:firstLineChars="1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1.违约：</w:t>
      </w:r>
      <w:r>
        <w:rPr>
          <w:rFonts w:hint="eastAsia" w:ascii="宋体" w:hAnsi="宋体"/>
          <w:b/>
          <w:sz w:val="24"/>
        </w:rPr>
        <w:t>合同签订后，因一方违约导致合同无法继续履行的，守约方有权终止本合同，违约方应按照合同总金额的</w:t>
      </w:r>
      <w:r>
        <w:rPr>
          <w:rFonts w:ascii="宋体" w:hAnsi="宋体"/>
          <w:b/>
          <w:sz w:val="24"/>
          <w:u w:val="single"/>
        </w:rPr>
        <w:t>20%</w:t>
      </w:r>
      <w:r>
        <w:rPr>
          <w:rFonts w:hint="eastAsia" w:ascii="宋体" w:hAnsi="宋体"/>
          <w:b/>
          <w:sz w:val="24"/>
        </w:rPr>
        <w:t>，于合同终止之日起五个工作日内向守约方支付违约金；</w:t>
      </w:r>
    </w:p>
    <w:p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440" w:lineRule="exact"/>
        <w:ind w:firstLine="241" w:firstLineChars="1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2.甲方有如下情形之一的，乙方有权解除本合同，并</w:t>
      </w:r>
      <w:r>
        <w:rPr>
          <w:rFonts w:hint="eastAsia" w:hAnsi="宋体" w:cs="宋体"/>
          <w:b/>
          <w:bCs/>
          <w:sz w:val="24"/>
        </w:rPr>
        <w:t>由甲方按照上述第</w:t>
      </w:r>
      <w:r>
        <w:rPr>
          <w:rFonts w:hAnsi="宋体" w:cs="宋体"/>
          <w:b/>
          <w:bCs/>
          <w:sz w:val="24"/>
        </w:rPr>
        <w:t>1</w:t>
      </w:r>
      <w:r>
        <w:rPr>
          <w:rFonts w:hint="eastAsia" w:hAnsi="宋体" w:cs="宋体"/>
          <w:b/>
          <w:bCs/>
          <w:sz w:val="24"/>
        </w:rPr>
        <w:t>款的标准承担违约责任</w:t>
      </w:r>
      <w:r>
        <w:rPr>
          <w:rFonts w:hint="eastAsia" w:ascii="宋体" w:hAnsi="宋体"/>
          <w:b/>
          <w:sz w:val="24"/>
        </w:rPr>
        <w:t>：</w:t>
      </w:r>
    </w:p>
    <w:p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440" w:lineRule="exact"/>
        <w:ind w:firstLine="241" w:firstLineChars="1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</w:t>
      </w:r>
      <w:r>
        <w:rPr>
          <w:rFonts w:ascii="宋体" w:hAnsi="宋体"/>
          <w:b/>
          <w:sz w:val="24"/>
        </w:rPr>
        <w:t>1）甲方未能按照合同约定支付合同约定的款项；</w:t>
      </w:r>
    </w:p>
    <w:p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440" w:lineRule="exact"/>
        <w:ind w:firstLine="241" w:firstLineChars="1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</w:t>
      </w:r>
      <w:r>
        <w:rPr>
          <w:rFonts w:ascii="宋体" w:hAnsi="宋体"/>
          <w:b/>
          <w:sz w:val="24"/>
        </w:rPr>
        <w:t>2）甲方未能按照合同约定向乙方提供相关评价资料及数据信息；</w:t>
      </w:r>
    </w:p>
    <w:p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440" w:lineRule="exact"/>
        <w:ind w:firstLine="241" w:firstLineChars="1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</w:t>
      </w:r>
      <w:r>
        <w:rPr>
          <w:rFonts w:ascii="宋体" w:hAnsi="宋体"/>
          <w:b/>
          <w:sz w:val="24"/>
        </w:rPr>
        <w:t>3）甲方提交的资料弄虚作假或伪造。</w:t>
      </w:r>
    </w:p>
    <w:p>
      <w:pPr>
        <w:tabs>
          <w:tab w:val="left" w:pos="780"/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before="156" w:beforeLines="50" w:line="440" w:lineRule="exact"/>
        <w:rPr>
          <w:rFonts w:ascii="宋体" w:hAnsi="宋体"/>
          <w:b/>
          <w:bCs/>
          <w:sz w:val="24"/>
        </w:rPr>
      </w:pPr>
      <w:r>
        <w:rPr>
          <w:rFonts w:ascii="宋体" w:hAnsi="宋体"/>
          <w:b/>
          <w:bCs/>
          <w:sz w:val="24"/>
        </w:rPr>
        <w:t>七、争议处理:</w:t>
      </w:r>
    </w:p>
    <w:p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440" w:lineRule="exact"/>
        <w:ind w:firstLine="241" w:firstLineChars="1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本合同在履行过程中如发生争议，双方首先协商解决。如协商不成，涉及争议纠纷的，可以向合同签订地的人民法院提起诉讼，申请按司法程序解决。</w:t>
      </w:r>
    </w:p>
    <w:p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440" w:lineRule="exac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八、本合同自签定之日起生效，一式两份，甲、乙双方各持壹份。</w:t>
      </w:r>
    </w:p>
    <w:p>
      <w:pPr>
        <w:tabs>
          <w:tab w:val="left" w:pos="6630"/>
        </w:tabs>
        <w:spacing w:line="440" w:lineRule="exact"/>
        <w:ind w:right="-147" w:rightChars="-70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b/>
          <w:bCs/>
          <w:sz w:val="24"/>
        </w:rPr>
        <w:t>九、其他</w:t>
      </w:r>
      <w:r>
        <w:rPr>
          <w:rFonts w:ascii="宋体" w:hAnsi="宋体"/>
          <w:b/>
          <w:bCs/>
          <w:sz w:val="24"/>
        </w:rPr>
        <w:t>:</w:t>
      </w:r>
      <w:r>
        <w:rPr>
          <w:rFonts w:hint="eastAsia" w:ascii="宋体" w:hAnsi="宋体"/>
          <w:sz w:val="24"/>
        </w:rPr>
        <w:t>：</w:t>
      </w:r>
      <w:permStart w:id="10" w:edGrp="everyone"/>
      <w:r>
        <w:rPr>
          <w:rFonts w:ascii="宋体" w:hAnsi="宋体"/>
          <w:sz w:val="24"/>
          <w:u w:val="single"/>
        </w:rPr>
        <w:t xml:space="preserve">  </w:t>
      </w:r>
      <w:r>
        <w:rPr>
          <w:rFonts w:hint="eastAsia" w:ascii="宋体" w:hAnsi="宋体"/>
          <w:sz w:val="24"/>
          <w:u w:val="single"/>
        </w:rPr>
        <w:t xml:space="preserve">  </w:t>
      </w:r>
      <w:r>
        <w:rPr>
          <w:rFonts w:ascii="宋体" w:hAnsi="宋体"/>
          <w:sz w:val="24"/>
          <w:u w:val="single"/>
        </w:rPr>
        <w:t xml:space="preserve">                         </w:t>
      </w:r>
      <w:permEnd w:id="10"/>
    </w:p>
    <w:p>
      <w:pPr>
        <w:tabs>
          <w:tab w:val="left" w:pos="780"/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before="156" w:beforeLines="50" w:line="440" w:lineRule="exact"/>
        <w:rPr>
          <w:rFonts w:ascii="宋体" w:hAnsi="宋体"/>
          <w:b/>
          <w:sz w:val="24"/>
        </w:rPr>
      </w:pPr>
    </w:p>
    <w:p>
      <w:pPr>
        <w:tabs>
          <w:tab w:val="left" w:pos="780"/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640"/>
        </w:tabs>
        <w:spacing w:line="440" w:lineRule="exact"/>
        <w:ind w:right="-34" w:rightChars="-16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b/>
          <w:sz w:val="24"/>
        </w:rPr>
        <w:t>甲</w:t>
      </w:r>
      <w:r>
        <w:rPr>
          <w:rFonts w:ascii="宋体" w:hAnsi="宋体"/>
          <w:b/>
          <w:sz w:val="24"/>
        </w:rPr>
        <w:t>方</w:t>
      </w:r>
      <w:r>
        <w:rPr>
          <w:rFonts w:ascii="宋体" w:hAnsi="宋体"/>
          <w:sz w:val="24"/>
        </w:rPr>
        <w:t>：</w:t>
      </w:r>
      <w:permStart w:id="11" w:edGrp="everyone"/>
      <w:r>
        <w:rPr>
          <w:rFonts w:ascii="宋体" w:hAnsi="宋体"/>
          <w:sz w:val="24"/>
          <w:u w:val="single"/>
        </w:rPr>
        <w:t xml:space="preserve">   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                    </w:t>
      </w:r>
      <w:permEnd w:id="11"/>
    </w:p>
    <w:p>
      <w:pPr>
        <w:tabs>
          <w:tab w:val="left" w:pos="6630"/>
        </w:tabs>
        <w:spacing w:line="440" w:lineRule="exact"/>
        <w:ind w:right="-34" w:rightChars="-16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通讯地址</w:t>
      </w:r>
      <w:r>
        <w:rPr>
          <w:rFonts w:hint="eastAsia" w:ascii="宋体" w:hAnsi="宋体"/>
          <w:sz w:val="24"/>
        </w:rPr>
        <w:t>：</w:t>
      </w:r>
      <w:permStart w:id="12" w:edGrp="everyone"/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                  </w:t>
      </w:r>
      <w:permEnd w:id="12"/>
    </w:p>
    <w:p>
      <w:pPr>
        <w:tabs>
          <w:tab w:val="left" w:pos="6630"/>
        </w:tabs>
        <w:spacing w:line="440" w:lineRule="exact"/>
        <w:ind w:right="-34" w:rightChars="-16"/>
        <w:rPr>
          <w:rFonts w:ascii="宋体" w:hAnsi="宋体"/>
          <w:sz w:val="24"/>
          <w:u w:val="single"/>
        </w:rPr>
      </w:pPr>
      <w:r>
        <w:rPr>
          <w:rFonts w:ascii="宋体" w:hAnsi="宋体"/>
          <w:b/>
          <w:sz w:val="24"/>
        </w:rPr>
        <w:t>邮</w:t>
      </w:r>
      <w:r>
        <w:rPr>
          <w:rFonts w:hint="eastAsia" w:ascii="宋体" w:hAnsi="宋体"/>
          <w:b/>
          <w:sz w:val="24"/>
        </w:rPr>
        <w:t xml:space="preserve">  </w:t>
      </w:r>
      <w:r>
        <w:rPr>
          <w:rFonts w:ascii="宋体" w:hAnsi="宋体"/>
          <w:b/>
          <w:sz w:val="24"/>
        </w:rPr>
        <w:t>编</w:t>
      </w:r>
      <w:r>
        <w:rPr>
          <w:rFonts w:ascii="宋体" w:hAnsi="宋体"/>
          <w:sz w:val="24"/>
        </w:rPr>
        <w:t>：</w:t>
      </w:r>
      <w:permStart w:id="13" w:edGrp="everyone"/>
      <w:r>
        <w:rPr>
          <w:rFonts w:ascii="宋体" w:hAnsi="宋体"/>
          <w:sz w:val="24"/>
          <w:u w:val="single"/>
        </w:rPr>
        <w:t xml:space="preserve">              </w:t>
      </w:r>
      <w:r>
        <w:rPr>
          <w:rFonts w:hint="eastAsia" w:ascii="宋体" w:hAnsi="宋体"/>
          <w:sz w:val="24"/>
          <w:u w:val="single"/>
        </w:rPr>
        <w:t xml:space="preserve">  </w:t>
      </w:r>
      <w:r>
        <w:rPr>
          <w:rFonts w:ascii="宋体" w:hAnsi="宋体"/>
          <w:sz w:val="24"/>
          <w:u w:val="single"/>
        </w:rPr>
        <w:t xml:space="preserve">                </w:t>
      </w:r>
      <w:permEnd w:id="13"/>
    </w:p>
    <w:p>
      <w:pPr>
        <w:tabs>
          <w:tab w:val="left" w:pos="6630"/>
        </w:tabs>
        <w:spacing w:line="440" w:lineRule="exact"/>
        <w:ind w:right="-147" w:rightChars="-70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b/>
          <w:sz w:val="24"/>
        </w:rPr>
        <w:t>联系人</w:t>
      </w:r>
      <w:r>
        <w:rPr>
          <w:rFonts w:hint="eastAsia" w:ascii="宋体" w:hAnsi="宋体"/>
          <w:sz w:val="24"/>
        </w:rPr>
        <w:t>：</w:t>
      </w:r>
      <w:permStart w:id="14" w:edGrp="everyone"/>
      <w:r>
        <w:rPr>
          <w:rFonts w:ascii="宋体" w:hAnsi="宋体"/>
          <w:sz w:val="24"/>
          <w:u w:val="single"/>
        </w:rPr>
        <w:t xml:space="preserve">   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 </w:t>
      </w:r>
      <w:r>
        <w:rPr>
          <w:rFonts w:hint="eastAsia" w:ascii="宋体" w:hAnsi="宋体"/>
          <w:sz w:val="24"/>
          <w:u w:val="single"/>
        </w:rPr>
        <w:t xml:space="preserve">  </w:t>
      </w:r>
      <w:r>
        <w:rPr>
          <w:rFonts w:ascii="宋体" w:hAnsi="宋体"/>
          <w:sz w:val="24"/>
          <w:u w:val="single"/>
        </w:rPr>
        <w:t xml:space="preserve">             </w:t>
      </w:r>
      <w:permEnd w:id="14"/>
    </w:p>
    <w:p>
      <w:pPr>
        <w:tabs>
          <w:tab w:val="left" w:pos="6630"/>
        </w:tabs>
        <w:spacing w:line="440" w:lineRule="exact"/>
        <w:ind w:right="-147" w:rightChars="-70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b/>
          <w:sz w:val="24"/>
        </w:rPr>
        <w:t>联系电话</w:t>
      </w:r>
      <w:r>
        <w:rPr>
          <w:rFonts w:hint="eastAsia" w:ascii="宋体" w:hAnsi="宋体"/>
          <w:sz w:val="24"/>
        </w:rPr>
        <w:t>：</w:t>
      </w:r>
      <w:permStart w:id="15" w:edGrp="everyone"/>
      <w:r>
        <w:rPr>
          <w:rFonts w:ascii="宋体" w:hAnsi="宋体"/>
          <w:sz w:val="24"/>
          <w:u w:val="single"/>
        </w:rPr>
        <w:t xml:space="preserve">                         </w:t>
      </w:r>
      <w:permEnd w:id="15"/>
    </w:p>
    <w:p>
      <w:pPr>
        <w:tabs>
          <w:tab w:val="left" w:pos="6630"/>
        </w:tabs>
        <w:spacing w:line="440" w:lineRule="exact"/>
        <w:ind w:right="-34" w:rightChars="-16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b/>
          <w:sz w:val="24"/>
        </w:rPr>
        <w:t>传</w:t>
      </w:r>
      <w:r>
        <w:rPr>
          <w:rFonts w:ascii="宋体" w:hAnsi="宋体"/>
          <w:b/>
          <w:sz w:val="24"/>
        </w:rPr>
        <w:t>真</w:t>
      </w:r>
      <w:r>
        <w:rPr>
          <w:rFonts w:ascii="宋体" w:hAnsi="宋体"/>
          <w:sz w:val="24"/>
        </w:rPr>
        <w:t>：</w:t>
      </w:r>
      <w:permStart w:id="16" w:edGrp="everyone"/>
      <w:r>
        <w:rPr>
          <w:rFonts w:ascii="宋体" w:hAnsi="宋体"/>
          <w:sz w:val="24"/>
          <w:u w:val="single"/>
        </w:rPr>
        <w:t xml:space="preserve">                         </w:t>
      </w:r>
      <w:r>
        <w:rPr>
          <w:rFonts w:hint="eastAsia" w:ascii="宋体" w:hAnsi="宋体"/>
          <w:sz w:val="24"/>
          <w:u w:val="single"/>
        </w:rPr>
        <w:t xml:space="preserve">    </w:t>
      </w:r>
      <w:r>
        <w:rPr>
          <w:rFonts w:ascii="宋体" w:hAnsi="宋体"/>
          <w:sz w:val="24"/>
          <w:u w:val="single"/>
        </w:rPr>
        <w:t xml:space="preserve">            </w:t>
      </w:r>
      <w:permEnd w:id="16"/>
    </w:p>
    <w:p>
      <w:pPr>
        <w:tabs>
          <w:tab w:val="left" w:pos="6630"/>
        </w:tabs>
        <w:spacing w:line="440" w:lineRule="exact"/>
        <w:ind w:right="-34" w:rightChars="-16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b/>
          <w:sz w:val="24"/>
        </w:rPr>
        <w:t>手机</w:t>
      </w:r>
      <w:r>
        <w:rPr>
          <w:rFonts w:hint="eastAsia" w:ascii="宋体" w:hAnsi="宋体"/>
          <w:sz w:val="24"/>
        </w:rPr>
        <w:t>：</w:t>
      </w:r>
      <w:permStart w:id="17" w:edGrp="everyone"/>
      <w:r>
        <w:rPr>
          <w:rFonts w:ascii="宋体" w:hAnsi="宋体"/>
          <w:sz w:val="24"/>
          <w:u w:val="single"/>
        </w:rPr>
        <w:t xml:space="preserve">               </w:t>
      </w:r>
      <w:permEnd w:id="17"/>
    </w:p>
    <w:p>
      <w:pPr>
        <w:tabs>
          <w:tab w:val="left" w:pos="6630"/>
        </w:tabs>
        <w:spacing w:line="440" w:lineRule="exact"/>
        <w:ind w:right="-34" w:rightChars="-16"/>
        <w:rPr>
          <w:rFonts w:ascii="宋体" w:hAnsi="宋体"/>
          <w:b/>
          <w:sz w:val="24"/>
          <w:u w:val="single"/>
        </w:rPr>
      </w:pPr>
      <w:r>
        <w:rPr>
          <w:rFonts w:ascii="宋体" w:hAnsi="宋体"/>
          <w:b/>
          <w:sz w:val="24"/>
        </w:rPr>
        <w:t>E-mail:</w:t>
      </w:r>
      <w:permStart w:id="18" w:edGrp="everyone"/>
      <w:r>
        <w:rPr>
          <w:rFonts w:ascii="宋体" w:hAnsi="宋体"/>
          <w:sz w:val="24"/>
          <w:u w:val="single"/>
        </w:rPr>
        <w:t xml:space="preserve">                          </w:t>
      </w:r>
      <w:r>
        <w:rPr>
          <w:rFonts w:hint="eastAsia" w:ascii="宋体" w:hAnsi="宋体"/>
          <w:sz w:val="24"/>
          <w:u w:val="single"/>
        </w:rPr>
        <w:t xml:space="preserve">   </w:t>
      </w:r>
      <w:r>
        <w:rPr>
          <w:rFonts w:ascii="宋体" w:hAnsi="宋体"/>
          <w:sz w:val="24"/>
          <w:u w:val="single"/>
        </w:rPr>
        <w:t xml:space="preserve">           </w:t>
      </w:r>
      <w:permEnd w:id="18"/>
    </w:p>
    <w:p>
      <w:pPr>
        <w:tabs>
          <w:tab w:val="left" w:pos="6630"/>
        </w:tabs>
        <w:spacing w:line="440" w:lineRule="exact"/>
        <w:ind w:right="-34" w:rightChars="-16"/>
        <w:rPr>
          <w:rFonts w:ascii="宋体" w:hAnsi="宋体"/>
          <w:sz w:val="24"/>
          <w:u w:val="single"/>
        </w:rPr>
      </w:pPr>
    </w:p>
    <w:p>
      <w:pPr>
        <w:tabs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6000"/>
        </w:tabs>
        <w:spacing w:line="440" w:lineRule="exact"/>
        <w:ind w:right="-53" w:rightChars="-25"/>
        <w:rPr>
          <w:rFonts w:ascii="宋体" w:hAnsi="宋体"/>
          <w:b/>
          <w:sz w:val="24"/>
          <w:u w:val="single"/>
        </w:rPr>
      </w:pPr>
      <w:r>
        <w:rPr>
          <w:rFonts w:hint="eastAsia" w:ascii="宋体" w:hAnsi="宋体"/>
          <w:b/>
          <w:sz w:val="24"/>
        </w:rPr>
        <w:t>乙</w:t>
      </w:r>
      <w:r>
        <w:rPr>
          <w:rFonts w:ascii="宋体" w:hAnsi="宋体"/>
          <w:b/>
          <w:sz w:val="24"/>
        </w:rPr>
        <w:t>方</w:t>
      </w:r>
      <w:r>
        <w:rPr>
          <w:rFonts w:ascii="宋体" w:hAnsi="宋体"/>
          <w:sz w:val="24"/>
        </w:rPr>
        <w:t>：</w:t>
      </w:r>
      <w:r>
        <w:rPr>
          <w:rFonts w:ascii="宋体" w:hAnsi="宋体"/>
          <w:b/>
          <w:sz w:val="24"/>
          <w:u w:val="single"/>
        </w:rPr>
        <w:t xml:space="preserve"> </w:t>
      </w:r>
      <w:r>
        <w:rPr>
          <w:rFonts w:hint="eastAsia" w:ascii="宋体" w:hAnsi="宋体"/>
          <w:b/>
          <w:sz w:val="24"/>
          <w:u w:val="single"/>
        </w:rPr>
        <w:t>新世纪检验认证有限责任公司</w:t>
      </w:r>
      <w:r>
        <w:rPr>
          <w:rFonts w:ascii="宋体" w:hAnsi="宋体"/>
          <w:b/>
          <w:sz w:val="24"/>
          <w:u w:val="single"/>
        </w:rPr>
        <w:t xml:space="preserve">            </w:t>
      </w:r>
      <w:r>
        <w:rPr>
          <w:rFonts w:hint="eastAsia" w:ascii="宋体" w:hAnsi="宋体"/>
          <w:sz w:val="24"/>
        </w:rPr>
        <w:t xml:space="preserve">       </w:t>
      </w:r>
      <w:r>
        <w:rPr>
          <w:rFonts w:ascii="宋体" w:hAnsi="宋体"/>
          <w:sz w:val="24"/>
        </w:rPr>
        <w:t xml:space="preserve"> </w:t>
      </w:r>
    </w:p>
    <w:p>
      <w:pPr>
        <w:tabs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6000"/>
        </w:tabs>
        <w:spacing w:line="440" w:lineRule="exact"/>
        <w:ind w:right="-53" w:rightChars="-25"/>
        <w:rPr>
          <w:rFonts w:ascii="宋体" w:hAnsi="宋体"/>
          <w:b/>
          <w:sz w:val="24"/>
          <w:u w:val="single"/>
        </w:rPr>
      </w:pPr>
      <w:r>
        <w:rPr>
          <w:rFonts w:hint="eastAsia" w:ascii="宋体" w:hAnsi="宋体"/>
          <w:b/>
          <w:sz w:val="24"/>
        </w:rPr>
        <w:t>通讯地址</w:t>
      </w:r>
      <w:r>
        <w:rPr>
          <w:rFonts w:hint="eastAsia" w:ascii="宋体" w:hAnsi="宋体"/>
          <w:sz w:val="24"/>
        </w:rPr>
        <w:t>：</w:t>
      </w:r>
      <w:r>
        <w:rPr>
          <w:rFonts w:ascii="宋体" w:hAnsi="宋体"/>
          <w:b/>
          <w:sz w:val="24"/>
          <w:u w:val="single"/>
        </w:rPr>
        <w:t xml:space="preserve"> </w:t>
      </w:r>
      <w:r>
        <w:rPr>
          <w:rFonts w:hint="eastAsia" w:ascii="宋体" w:hAnsi="宋体"/>
          <w:b/>
          <w:sz w:val="24"/>
          <w:u w:val="single"/>
        </w:rPr>
        <w:t>北京市东城区广渠门内大街45号5层45-(05)-02室</w:t>
      </w:r>
      <w:r>
        <w:rPr>
          <w:rFonts w:ascii="宋体" w:hAnsi="宋体"/>
          <w:b/>
          <w:sz w:val="24"/>
          <w:u w:val="single"/>
        </w:rPr>
        <w:t xml:space="preserve">  </w:t>
      </w:r>
    </w:p>
    <w:p>
      <w:pPr>
        <w:tabs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6000"/>
        </w:tabs>
        <w:spacing w:line="440" w:lineRule="exact"/>
        <w:ind w:right="-53" w:rightChars="-25"/>
        <w:rPr>
          <w:rFonts w:ascii="宋体" w:hAnsi="宋体"/>
          <w:b/>
          <w:sz w:val="24"/>
          <w:u w:val="single"/>
        </w:rPr>
      </w:pPr>
      <w:r>
        <w:rPr>
          <w:rFonts w:ascii="宋体" w:hAnsi="宋体"/>
          <w:b/>
          <w:sz w:val="24"/>
        </w:rPr>
        <w:t>邮编</w:t>
      </w:r>
      <w:r>
        <w:rPr>
          <w:rFonts w:ascii="宋体" w:hAnsi="宋体"/>
          <w:sz w:val="24"/>
        </w:rPr>
        <w:t>：</w:t>
      </w:r>
      <w:r>
        <w:rPr>
          <w:rFonts w:ascii="宋体" w:hAnsi="宋体"/>
          <w:b/>
          <w:sz w:val="24"/>
          <w:u w:val="single"/>
        </w:rPr>
        <w:t xml:space="preserve"> 1000</w:t>
      </w:r>
      <w:r>
        <w:rPr>
          <w:rFonts w:hint="eastAsia" w:ascii="宋体" w:hAnsi="宋体"/>
          <w:b/>
          <w:sz w:val="24"/>
          <w:u w:val="single"/>
          <w:lang w:val="en-US" w:eastAsia="zh-CN"/>
        </w:rPr>
        <w:t>62</w:t>
      </w:r>
      <w:r>
        <w:rPr>
          <w:rFonts w:ascii="宋体" w:hAnsi="宋体"/>
          <w:b/>
          <w:sz w:val="24"/>
          <w:u w:val="single"/>
        </w:rPr>
        <w:t xml:space="preserve">       </w:t>
      </w:r>
    </w:p>
    <w:p>
      <w:pPr>
        <w:tabs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6000"/>
        </w:tabs>
        <w:spacing w:line="440" w:lineRule="exact"/>
        <w:ind w:right="-34" w:rightChars="-16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联系人：</w:t>
      </w:r>
      <w:r>
        <w:rPr>
          <w:rFonts w:ascii="宋体" w:hAnsi="宋体"/>
          <w:b/>
          <w:sz w:val="24"/>
        </w:rPr>
        <w:t xml:space="preserve"> </w:t>
      </w:r>
      <w:permStart w:id="19" w:edGrp="everyone"/>
      <w:r>
        <w:rPr>
          <w:rFonts w:ascii="宋体" w:hAnsi="宋体"/>
          <w:b/>
          <w:sz w:val="24"/>
          <w:u w:val="single"/>
        </w:rPr>
        <w:t xml:space="preserve">       </w:t>
      </w:r>
      <w:permEnd w:id="19"/>
    </w:p>
    <w:p>
      <w:pPr>
        <w:tabs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6000"/>
        </w:tabs>
        <w:spacing w:line="440" w:lineRule="exact"/>
        <w:ind w:right="-34" w:rightChars="-16"/>
        <w:rPr>
          <w:rFonts w:ascii="宋体" w:hAnsi="宋体"/>
          <w:b/>
          <w:sz w:val="24"/>
          <w:u w:val="single"/>
        </w:rPr>
      </w:pPr>
      <w:r>
        <w:rPr>
          <w:rFonts w:hint="eastAsia" w:ascii="宋体" w:hAnsi="宋体"/>
          <w:b/>
          <w:sz w:val="24"/>
        </w:rPr>
        <w:t>联系</w:t>
      </w:r>
      <w:r>
        <w:rPr>
          <w:rFonts w:ascii="宋体" w:hAnsi="宋体"/>
          <w:b/>
          <w:sz w:val="24"/>
        </w:rPr>
        <w:t>电话</w:t>
      </w:r>
      <w:r>
        <w:rPr>
          <w:rFonts w:hint="eastAsia" w:ascii="宋体" w:hAnsi="宋体"/>
          <w:b/>
          <w:sz w:val="24"/>
        </w:rPr>
        <w:t>：</w:t>
      </w:r>
      <w:permStart w:id="20" w:edGrp="everyone"/>
      <w:r>
        <w:rPr>
          <w:rFonts w:ascii="宋体" w:hAnsi="宋体"/>
          <w:b/>
          <w:sz w:val="24"/>
          <w:u w:val="single"/>
        </w:rPr>
        <w:t xml:space="preserve">                               </w:t>
      </w:r>
      <w:permEnd w:id="20"/>
    </w:p>
    <w:p>
      <w:pPr>
        <w:tabs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6000"/>
        </w:tabs>
        <w:spacing w:line="440" w:lineRule="exact"/>
        <w:ind w:right="-34" w:rightChars="-16"/>
        <w:rPr>
          <w:rFonts w:ascii="宋体" w:hAnsi="宋体"/>
          <w:sz w:val="24"/>
          <w:u w:val="single"/>
        </w:rPr>
      </w:pPr>
      <w:bookmarkStart w:id="0" w:name="_GoBack"/>
      <w:bookmarkEnd w:id="0"/>
      <w:r>
        <w:rPr>
          <w:rFonts w:hint="eastAsia" w:ascii="宋体" w:hAnsi="宋体"/>
          <w:b/>
          <w:sz w:val="24"/>
        </w:rPr>
        <w:t>手机</w:t>
      </w:r>
      <w:r>
        <w:rPr>
          <w:rFonts w:hint="eastAsia" w:ascii="宋体" w:hAnsi="宋体"/>
          <w:sz w:val="24"/>
        </w:rPr>
        <w:t>：</w:t>
      </w:r>
      <w:permStart w:id="21" w:edGrp="everyone"/>
      <w:r>
        <w:rPr>
          <w:rFonts w:ascii="宋体" w:hAnsi="宋体"/>
          <w:b/>
          <w:sz w:val="24"/>
          <w:u w:val="single"/>
        </w:rPr>
        <w:t xml:space="preserve">                                 </w:t>
      </w:r>
      <w:permEnd w:id="21"/>
    </w:p>
    <w:p>
      <w:pPr>
        <w:spacing w:line="440" w:lineRule="exact"/>
        <w:rPr>
          <w:rFonts w:ascii="宋体" w:hAnsi="宋体"/>
          <w:b/>
          <w:color w:val="0000FF"/>
          <w:sz w:val="24"/>
        </w:rPr>
      </w:pPr>
      <w:r>
        <w:rPr>
          <w:rFonts w:ascii="宋体" w:hAnsi="宋体"/>
          <w:b/>
          <w:sz w:val="24"/>
        </w:rPr>
        <w:t>E-mail:</w:t>
      </w:r>
      <w:permStart w:id="22" w:edGrp="everyone"/>
      <w:r>
        <w:rPr>
          <w:rFonts w:ascii="宋体" w:hAnsi="宋体"/>
          <w:b/>
          <w:sz w:val="24"/>
          <w:u w:val="single"/>
        </w:rPr>
        <w:t xml:space="preserve">                            </w:t>
      </w:r>
      <w:permEnd w:id="22"/>
    </w:p>
    <w:p>
      <w:pPr>
        <w:spacing w:line="440" w:lineRule="exact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b/>
          <w:sz w:val="24"/>
        </w:rPr>
        <w:t>开户银行</w:t>
      </w:r>
      <w:r>
        <w:rPr>
          <w:rFonts w:hint="eastAsia" w:ascii="宋体" w:hAnsi="宋体"/>
          <w:sz w:val="24"/>
        </w:rPr>
        <w:t>：</w:t>
      </w:r>
      <w:r>
        <w:rPr>
          <w:rFonts w:ascii="宋体" w:hAnsi="宋体"/>
          <w:sz w:val="24"/>
          <w:u w:val="single"/>
        </w:rPr>
        <w:t xml:space="preserve"> </w:t>
      </w:r>
      <w:r>
        <w:rPr>
          <w:rFonts w:ascii="宋体" w:hAnsi="宋体"/>
          <w:b/>
          <w:sz w:val="24"/>
          <w:u w:val="single"/>
        </w:rPr>
        <w:t xml:space="preserve"> </w:t>
      </w:r>
      <w:r>
        <w:rPr>
          <w:rFonts w:hint="eastAsia" w:ascii="宋体" w:hAnsi="宋体"/>
          <w:b/>
          <w:sz w:val="24"/>
          <w:u w:val="single"/>
        </w:rPr>
        <w:t>中</w:t>
      </w:r>
      <w:r>
        <w:rPr>
          <w:rFonts w:ascii="宋体" w:hAnsi="宋体"/>
          <w:b/>
          <w:sz w:val="24"/>
          <w:u w:val="single"/>
        </w:rPr>
        <w:t>国</w:t>
      </w:r>
      <w:r>
        <w:rPr>
          <w:rFonts w:hint="eastAsia" w:ascii="宋体" w:hAnsi="宋体"/>
          <w:b/>
          <w:sz w:val="24"/>
          <w:u w:val="single"/>
        </w:rPr>
        <w:t>工商银行北京礼士路支行</w:t>
      </w:r>
      <w:r>
        <w:rPr>
          <w:rFonts w:ascii="宋体" w:hAnsi="宋体"/>
          <w:b/>
          <w:sz w:val="24"/>
          <w:u w:val="single"/>
        </w:rPr>
        <w:t xml:space="preserve">   </w:t>
      </w:r>
    </w:p>
    <w:p>
      <w:pPr>
        <w:spacing w:before="78" w:beforeLines="25" w:after="156" w:afterLines="50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帐</w:t>
      </w:r>
      <w:r>
        <w:rPr>
          <w:rFonts w:ascii="宋体" w:hAnsi="宋体"/>
          <w:b/>
          <w:sz w:val="24"/>
        </w:rPr>
        <w:t xml:space="preserve">     号</w:t>
      </w:r>
      <w:r>
        <w:rPr>
          <w:rFonts w:ascii="宋体" w:hAnsi="宋体"/>
          <w:sz w:val="24"/>
        </w:rPr>
        <w:t>：</w:t>
      </w:r>
      <w:r>
        <w:rPr>
          <w:rFonts w:ascii="宋体" w:hAnsi="宋体"/>
          <w:b/>
          <w:sz w:val="24"/>
          <w:u w:val="single"/>
        </w:rPr>
        <w:t xml:space="preserve"> </w:t>
      </w:r>
      <w:r>
        <w:rPr>
          <w:rFonts w:hint="eastAsia" w:ascii="宋体" w:hAnsi="宋体"/>
          <w:b/>
          <w:sz w:val="24"/>
          <w:u w:val="single"/>
        </w:rPr>
        <w:t>0200003609201022805</w:t>
      </w:r>
      <w:r>
        <w:rPr>
          <w:rFonts w:ascii="宋体" w:hAnsi="宋体"/>
          <w:b/>
          <w:sz w:val="24"/>
          <w:u w:val="single"/>
        </w:rPr>
        <w:t xml:space="preserve">     </w:t>
      </w:r>
    </w:p>
    <w:p>
      <w:pPr>
        <w:spacing w:line="440" w:lineRule="exact"/>
        <w:rPr>
          <w:rFonts w:ascii="宋体" w:hAnsi="宋体"/>
          <w:b/>
          <w:sz w:val="24"/>
        </w:rPr>
      </w:pPr>
    </w:p>
    <w:p>
      <w:pPr>
        <w:snapToGrid w:val="0"/>
        <w:spacing w:line="240" w:lineRule="atLeas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甲方法定代表人或委托人：</w:t>
      </w:r>
      <w:r>
        <w:rPr>
          <w:rFonts w:ascii="宋体" w:hAnsi="宋体"/>
          <w:b/>
          <w:sz w:val="24"/>
        </w:rPr>
        <w:t xml:space="preserve">                      乙方法定代表人或委托人</w:t>
      </w:r>
      <w:r>
        <w:rPr>
          <w:rFonts w:hint="eastAsia" w:ascii="宋体" w:hAnsi="宋体"/>
          <w:b/>
          <w:sz w:val="24"/>
        </w:rPr>
        <w:t>：</w:t>
      </w:r>
    </w:p>
    <w:p>
      <w:pPr>
        <w:snapToGrid w:val="0"/>
        <w:spacing w:line="240" w:lineRule="atLeast"/>
        <w:rPr>
          <w:rFonts w:ascii="宋体" w:hAnsi="宋体"/>
          <w:b/>
          <w:sz w:val="24"/>
        </w:rPr>
      </w:pPr>
    </w:p>
    <w:p>
      <w:pPr>
        <w:snapToGrid w:val="0"/>
        <w:spacing w:line="240" w:lineRule="atLeas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单位公章：</w:t>
      </w:r>
      <w:r>
        <w:rPr>
          <w:rFonts w:ascii="宋体" w:hAnsi="宋体"/>
          <w:b/>
          <w:sz w:val="24"/>
        </w:rPr>
        <w:t xml:space="preserve">                                    单位公章：</w:t>
      </w:r>
    </w:p>
    <w:p>
      <w:pPr>
        <w:snapToGrid w:val="0"/>
        <w:spacing w:line="240" w:lineRule="atLeast"/>
        <w:rPr>
          <w:rFonts w:ascii="宋体" w:hAnsi="宋体"/>
          <w:b/>
          <w:sz w:val="24"/>
        </w:rPr>
      </w:pPr>
    </w:p>
    <w:p>
      <w:pPr>
        <w:snapToGrid w:val="0"/>
        <w:spacing w:line="240" w:lineRule="atLeast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日期 ：                                       日期：</w:t>
      </w:r>
    </w:p>
    <w:p>
      <w:pPr>
        <w:jc w:val="center"/>
        <w:rPr>
          <w:rFonts w:asciiTheme="minorEastAsia" w:hAnsiTheme="minorEastAsia" w:eastAsiaTheme="minorEastAsia"/>
          <w:sz w:val="24"/>
        </w:rPr>
      </w:pPr>
    </w:p>
    <w:p>
      <w:pPr>
        <w:jc w:val="center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ab/>
      </w:r>
    </w:p>
    <w:p>
      <w:pPr>
        <w:tabs>
          <w:tab w:val="center" w:pos="4819"/>
          <w:tab w:val="left" w:pos="7336"/>
        </w:tabs>
        <w:jc w:val="left"/>
        <w:rPr>
          <w:rFonts w:ascii="宋体" w:hAnsi="宋体"/>
          <w:sz w:val="24"/>
        </w:rPr>
      </w:pPr>
    </w:p>
    <w:sectPr>
      <w:head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宋体" w:hAnsi="宋体"/>
        <w:b/>
        <w:bCs/>
      </w:rPr>
    </w:pPr>
    <w:r>
      <w:rPr>
        <w:rFonts w:hint="eastAsia" w:ascii="宋体" w:hAnsi="宋体"/>
        <w:b/>
      </w:rPr>
      <w:t>BCC Inc.</w:t>
    </w:r>
    <w:r>
      <w:rPr>
        <w:rFonts w:hint="eastAsia" w:ascii="宋体" w:hAnsi="宋体"/>
        <w:b/>
        <w:bCs/>
      </w:rPr>
      <w:t xml:space="preserve">                                                                               </w:t>
    </w:r>
    <w:r>
      <w:rPr>
        <w:rFonts w:ascii="宋体" w:hAnsi="宋体"/>
        <w:b/>
        <w:bCs/>
      </w:rPr>
      <w:t>BCC/GME01-R01/0</w:t>
    </w:r>
    <w:r>
      <w:rPr>
        <w:rFonts w:hint="eastAsia" w:ascii="宋体" w:hAnsi="宋体"/>
        <w:b/>
        <w:bCs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readOnly" w:enforcement="1" w:cryptProviderType="rsaFull" w:cryptAlgorithmClass="hash" w:cryptAlgorithmType="typeAny" w:cryptAlgorithmSid="4" w:cryptSpinCount="0" w:hash="UajSFBx+teD/mNWiahDKZtmOYQ8=" w:salt="EoXyODiG7HcLxRB8C9NxMA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JkNThkYzY5ZGRmNjY3NzljYjVlNjZkOTkwMDg3YzkifQ=="/>
  </w:docVars>
  <w:rsids>
    <w:rsidRoot w:val="00F33D38"/>
    <w:rsid w:val="00007B7A"/>
    <w:rsid w:val="000122F9"/>
    <w:rsid w:val="0001457D"/>
    <w:rsid w:val="00020BD6"/>
    <w:rsid w:val="0002307E"/>
    <w:rsid w:val="0003480A"/>
    <w:rsid w:val="0003659B"/>
    <w:rsid w:val="000412A9"/>
    <w:rsid w:val="000449C1"/>
    <w:rsid w:val="000468AD"/>
    <w:rsid w:val="000529AE"/>
    <w:rsid w:val="0005329C"/>
    <w:rsid w:val="000566AB"/>
    <w:rsid w:val="00067DA0"/>
    <w:rsid w:val="000717EE"/>
    <w:rsid w:val="00076C45"/>
    <w:rsid w:val="0008455D"/>
    <w:rsid w:val="00090120"/>
    <w:rsid w:val="00091E04"/>
    <w:rsid w:val="00092585"/>
    <w:rsid w:val="000A14B4"/>
    <w:rsid w:val="000B67AD"/>
    <w:rsid w:val="000C66A1"/>
    <w:rsid w:val="000E5ED4"/>
    <w:rsid w:val="000F2594"/>
    <w:rsid w:val="00100219"/>
    <w:rsid w:val="00104757"/>
    <w:rsid w:val="0011164C"/>
    <w:rsid w:val="00115FB5"/>
    <w:rsid w:val="001220BC"/>
    <w:rsid w:val="0013117C"/>
    <w:rsid w:val="001316C4"/>
    <w:rsid w:val="00144D12"/>
    <w:rsid w:val="00153899"/>
    <w:rsid w:val="001538F9"/>
    <w:rsid w:val="00154C0A"/>
    <w:rsid w:val="00156483"/>
    <w:rsid w:val="0015659C"/>
    <w:rsid w:val="00161D67"/>
    <w:rsid w:val="00163A67"/>
    <w:rsid w:val="001671D5"/>
    <w:rsid w:val="00172F36"/>
    <w:rsid w:val="00176F43"/>
    <w:rsid w:val="00184ECB"/>
    <w:rsid w:val="001867FB"/>
    <w:rsid w:val="001920BC"/>
    <w:rsid w:val="001A42E3"/>
    <w:rsid w:val="001A5990"/>
    <w:rsid w:val="001C0B43"/>
    <w:rsid w:val="001C15D1"/>
    <w:rsid w:val="001D1D84"/>
    <w:rsid w:val="001F0FB5"/>
    <w:rsid w:val="0021049B"/>
    <w:rsid w:val="0021110E"/>
    <w:rsid w:val="00220D73"/>
    <w:rsid w:val="00227F73"/>
    <w:rsid w:val="00230FED"/>
    <w:rsid w:val="00233041"/>
    <w:rsid w:val="002340F9"/>
    <w:rsid w:val="00234347"/>
    <w:rsid w:val="00246C10"/>
    <w:rsid w:val="00253B5A"/>
    <w:rsid w:val="002541B1"/>
    <w:rsid w:val="002565CA"/>
    <w:rsid w:val="00264987"/>
    <w:rsid w:val="0026596B"/>
    <w:rsid w:val="00265DA7"/>
    <w:rsid w:val="00271D61"/>
    <w:rsid w:val="002734B2"/>
    <w:rsid w:val="00274E19"/>
    <w:rsid w:val="00282554"/>
    <w:rsid w:val="002832E8"/>
    <w:rsid w:val="00284761"/>
    <w:rsid w:val="002849BA"/>
    <w:rsid w:val="00291DD2"/>
    <w:rsid w:val="00292B57"/>
    <w:rsid w:val="0029782F"/>
    <w:rsid w:val="002B398E"/>
    <w:rsid w:val="002B75F8"/>
    <w:rsid w:val="002C5343"/>
    <w:rsid w:val="002C685E"/>
    <w:rsid w:val="002C77B4"/>
    <w:rsid w:val="002D0228"/>
    <w:rsid w:val="002D1F83"/>
    <w:rsid w:val="002D2782"/>
    <w:rsid w:val="002D527C"/>
    <w:rsid w:val="002D7CA6"/>
    <w:rsid w:val="002E1E42"/>
    <w:rsid w:val="002E4F18"/>
    <w:rsid w:val="002F258B"/>
    <w:rsid w:val="002F2BCE"/>
    <w:rsid w:val="002F7EE2"/>
    <w:rsid w:val="00333DE6"/>
    <w:rsid w:val="00337174"/>
    <w:rsid w:val="00350F71"/>
    <w:rsid w:val="00356FC5"/>
    <w:rsid w:val="003571A8"/>
    <w:rsid w:val="0036552D"/>
    <w:rsid w:val="0037592E"/>
    <w:rsid w:val="00393A7C"/>
    <w:rsid w:val="003945C4"/>
    <w:rsid w:val="003A3539"/>
    <w:rsid w:val="003B0B16"/>
    <w:rsid w:val="003C0217"/>
    <w:rsid w:val="003D3CB1"/>
    <w:rsid w:val="003D5C78"/>
    <w:rsid w:val="003E00B3"/>
    <w:rsid w:val="003E07DE"/>
    <w:rsid w:val="003E4276"/>
    <w:rsid w:val="003E77A0"/>
    <w:rsid w:val="003F4B92"/>
    <w:rsid w:val="003F516F"/>
    <w:rsid w:val="003F5D01"/>
    <w:rsid w:val="00412FF9"/>
    <w:rsid w:val="004156C3"/>
    <w:rsid w:val="0042359E"/>
    <w:rsid w:val="004247FD"/>
    <w:rsid w:val="00425D68"/>
    <w:rsid w:val="004307B4"/>
    <w:rsid w:val="0043772A"/>
    <w:rsid w:val="00441FC9"/>
    <w:rsid w:val="004474BB"/>
    <w:rsid w:val="00451658"/>
    <w:rsid w:val="00454930"/>
    <w:rsid w:val="0046282D"/>
    <w:rsid w:val="0046310C"/>
    <w:rsid w:val="004659FA"/>
    <w:rsid w:val="00466D62"/>
    <w:rsid w:val="004803F9"/>
    <w:rsid w:val="004856C5"/>
    <w:rsid w:val="0048594C"/>
    <w:rsid w:val="004864C1"/>
    <w:rsid w:val="004C20AC"/>
    <w:rsid w:val="004C7DE1"/>
    <w:rsid w:val="004D7D11"/>
    <w:rsid w:val="004E1B4B"/>
    <w:rsid w:val="004F44D0"/>
    <w:rsid w:val="004F5753"/>
    <w:rsid w:val="0050174B"/>
    <w:rsid w:val="00501B85"/>
    <w:rsid w:val="00501CD2"/>
    <w:rsid w:val="0050367B"/>
    <w:rsid w:val="005042EB"/>
    <w:rsid w:val="005049F4"/>
    <w:rsid w:val="005069D9"/>
    <w:rsid w:val="00515F04"/>
    <w:rsid w:val="005171C8"/>
    <w:rsid w:val="00534B03"/>
    <w:rsid w:val="00535917"/>
    <w:rsid w:val="005368A2"/>
    <w:rsid w:val="00537A3B"/>
    <w:rsid w:val="00542CD1"/>
    <w:rsid w:val="0055233B"/>
    <w:rsid w:val="005562EA"/>
    <w:rsid w:val="005666D9"/>
    <w:rsid w:val="0057247B"/>
    <w:rsid w:val="00582C32"/>
    <w:rsid w:val="00583249"/>
    <w:rsid w:val="00583DD6"/>
    <w:rsid w:val="00594C1A"/>
    <w:rsid w:val="005A3F7C"/>
    <w:rsid w:val="005A594B"/>
    <w:rsid w:val="005A7EB4"/>
    <w:rsid w:val="005C1C01"/>
    <w:rsid w:val="005C60D9"/>
    <w:rsid w:val="005C66FA"/>
    <w:rsid w:val="005E3CDB"/>
    <w:rsid w:val="005E7C02"/>
    <w:rsid w:val="0060323F"/>
    <w:rsid w:val="0061138D"/>
    <w:rsid w:val="0061532D"/>
    <w:rsid w:val="00616D5C"/>
    <w:rsid w:val="006351A6"/>
    <w:rsid w:val="00645D74"/>
    <w:rsid w:val="00653D0F"/>
    <w:rsid w:val="00675799"/>
    <w:rsid w:val="00686D56"/>
    <w:rsid w:val="0068771E"/>
    <w:rsid w:val="00693DFE"/>
    <w:rsid w:val="00697CF7"/>
    <w:rsid w:val="006A0734"/>
    <w:rsid w:val="006A63B3"/>
    <w:rsid w:val="006A63FC"/>
    <w:rsid w:val="006A775D"/>
    <w:rsid w:val="006B10ED"/>
    <w:rsid w:val="006B1FC8"/>
    <w:rsid w:val="006B30CA"/>
    <w:rsid w:val="006C23A7"/>
    <w:rsid w:val="006D18C7"/>
    <w:rsid w:val="006E799B"/>
    <w:rsid w:val="0070065A"/>
    <w:rsid w:val="00700785"/>
    <w:rsid w:val="00704FE9"/>
    <w:rsid w:val="0070728A"/>
    <w:rsid w:val="0071325D"/>
    <w:rsid w:val="007150E3"/>
    <w:rsid w:val="007437C5"/>
    <w:rsid w:val="007461E9"/>
    <w:rsid w:val="00751E5D"/>
    <w:rsid w:val="00763DE0"/>
    <w:rsid w:val="007651E7"/>
    <w:rsid w:val="00772096"/>
    <w:rsid w:val="00780ED8"/>
    <w:rsid w:val="00792744"/>
    <w:rsid w:val="007A49E2"/>
    <w:rsid w:val="007A5C69"/>
    <w:rsid w:val="007A74BD"/>
    <w:rsid w:val="007B720D"/>
    <w:rsid w:val="007D2B49"/>
    <w:rsid w:val="007D61D2"/>
    <w:rsid w:val="007D6403"/>
    <w:rsid w:val="007E28BA"/>
    <w:rsid w:val="007E4E08"/>
    <w:rsid w:val="007F30E3"/>
    <w:rsid w:val="007F60B3"/>
    <w:rsid w:val="007F79F7"/>
    <w:rsid w:val="00807D85"/>
    <w:rsid w:val="00814DBB"/>
    <w:rsid w:val="00816CDE"/>
    <w:rsid w:val="00825C05"/>
    <w:rsid w:val="0083075F"/>
    <w:rsid w:val="00830B1E"/>
    <w:rsid w:val="008466D0"/>
    <w:rsid w:val="008554CD"/>
    <w:rsid w:val="00857006"/>
    <w:rsid w:val="00862A62"/>
    <w:rsid w:val="00871BBB"/>
    <w:rsid w:val="00873A14"/>
    <w:rsid w:val="00876B72"/>
    <w:rsid w:val="00880C18"/>
    <w:rsid w:val="00893918"/>
    <w:rsid w:val="008950BA"/>
    <w:rsid w:val="008A1D5A"/>
    <w:rsid w:val="008A3EF3"/>
    <w:rsid w:val="008A6928"/>
    <w:rsid w:val="008B2E59"/>
    <w:rsid w:val="008B4CB7"/>
    <w:rsid w:val="008B69D8"/>
    <w:rsid w:val="008C11CB"/>
    <w:rsid w:val="008C280B"/>
    <w:rsid w:val="008C3775"/>
    <w:rsid w:val="008D4CFD"/>
    <w:rsid w:val="008E1857"/>
    <w:rsid w:val="008E24A8"/>
    <w:rsid w:val="008E367B"/>
    <w:rsid w:val="008E4645"/>
    <w:rsid w:val="008E494D"/>
    <w:rsid w:val="008E7594"/>
    <w:rsid w:val="008F4209"/>
    <w:rsid w:val="00903767"/>
    <w:rsid w:val="009144DF"/>
    <w:rsid w:val="00914CF1"/>
    <w:rsid w:val="009168D6"/>
    <w:rsid w:val="00922B4F"/>
    <w:rsid w:val="00925732"/>
    <w:rsid w:val="00930F6D"/>
    <w:rsid w:val="00931C62"/>
    <w:rsid w:val="00933B3D"/>
    <w:rsid w:val="00934414"/>
    <w:rsid w:val="009418EE"/>
    <w:rsid w:val="009473E1"/>
    <w:rsid w:val="00955DA7"/>
    <w:rsid w:val="0096631D"/>
    <w:rsid w:val="0097118F"/>
    <w:rsid w:val="009731E5"/>
    <w:rsid w:val="009745DA"/>
    <w:rsid w:val="00977B7F"/>
    <w:rsid w:val="00981328"/>
    <w:rsid w:val="00983121"/>
    <w:rsid w:val="009854E5"/>
    <w:rsid w:val="0099254E"/>
    <w:rsid w:val="009A01FF"/>
    <w:rsid w:val="009A1AFE"/>
    <w:rsid w:val="009A2505"/>
    <w:rsid w:val="009A2D7E"/>
    <w:rsid w:val="009A6F9E"/>
    <w:rsid w:val="009B0B46"/>
    <w:rsid w:val="009C2EE6"/>
    <w:rsid w:val="009C34F2"/>
    <w:rsid w:val="009D0537"/>
    <w:rsid w:val="009D2910"/>
    <w:rsid w:val="009D6136"/>
    <w:rsid w:val="009D7B70"/>
    <w:rsid w:val="009E3CAA"/>
    <w:rsid w:val="009E4996"/>
    <w:rsid w:val="009F0161"/>
    <w:rsid w:val="00A029BE"/>
    <w:rsid w:val="00A10775"/>
    <w:rsid w:val="00A13965"/>
    <w:rsid w:val="00A400D9"/>
    <w:rsid w:val="00A43D26"/>
    <w:rsid w:val="00A45057"/>
    <w:rsid w:val="00A47E72"/>
    <w:rsid w:val="00A56A6E"/>
    <w:rsid w:val="00A66FD7"/>
    <w:rsid w:val="00A73DA8"/>
    <w:rsid w:val="00A86CAC"/>
    <w:rsid w:val="00A97D1C"/>
    <w:rsid w:val="00AA0CC7"/>
    <w:rsid w:val="00AA41F7"/>
    <w:rsid w:val="00AA6AB8"/>
    <w:rsid w:val="00AB15BB"/>
    <w:rsid w:val="00AC3EFD"/>
    <w:rsid w:val="00AE612C"/>
    <w:rsid w:val="00AF02FD"/>
    <w:rsid w:val="00AF097D"/>
    <w:rsid w:val="00B0171C"/>
    <w:rsid w:val="00B033ED"/>
    <w:rsid w:val="00B1573E"/>
    <w:rsid w:val="00B21E01"/>
    <w:rsid w:val="00B316BF"/>
    <w:rsid w:val="00B34F70"/>
    <w:rsid w:val="00B6119E"/>
    <w:rsid w:val="00B61492"/>
    <w:rsid w:val="00B630F2"/>
    <w:rsid w:val="00B64CEA"/>
    <w:rsid w:val="00B73E2D"/>
    <w:rsid w:val="00B74236"/>
    <w:rsid w:val="00B87C9F"/>
    <w:rsid w:val="00B87D40"/>
    <w:rsid w:val="00B96B26"/>
    <w:rsid w:val="00BA59B2"/>
    <w:rsid w:val="00BA5EAB"/>
    <w:rsid w:val="00BA5ED5"/>
    <w:rsid w:val="00BB2782"/>
    <w:rsid w:val="00BB2F1A"/>
    <w:rsid w:val="00BC486F"/>
    <w:rsid w:val="00BC7072"/>
    <w:rsid w:val="00BD166B"/>
    <w:rsid w:val="00BD7546"/>
    <w:rsid w:val="00BE14A7"/>
    <w:rsid w:val="00BE6958"/>
    <w:rsid w:val="00BF5F76"/>
    <w:rsid w:val="00C00D1E"/>
    <w:rsid w:val="00C01BB5"/>
    <w:rsid w:val="00C04238"/>
    <w:rsid w:val="00C0568E"/>
    <w:rsid w:val="00C13544"/>
    <w:rsid w:val="00C270B5"/>
    <w:rsid w:val="00C344A5"/>
    <w:rsid w:val="00C42CE3"/>
    <w:rsid w:val="00C459EB"/>
    <w:rsid w:val="00C471EB"/>
    <w:rsid w:val="00C704EB"/>
    <w:rsid w:val="00C72F42"/>
    <w:rsid w:val="00CB140E"/>
    <w:rsid w:val="00CB598F"/>
    <w:rsid w:val="00CB6F4A"/>
    <w:rsid w:val="00CC008E"/>
    <w:rsid w:val="00CD070C"/>
    <w:rsid w:val="00CD57A7"/>
    <w:rsid w:val="00CF5218"/>
    <w:rsid w:val="00CF75F7"/>
    <w:rsid w:val="00D102E5"/>
    <w:rsid w:val="00D14CFD"/>
    <w:rsid w:val="00D14F83"/>
    <w:rsid w:val="00D15461"/>
    <w:rsid w:val="00D16FAE"/>
    <w:rsid w:val="00D251A8"/>
    <w:rsid w:val="00D322F2"/>
    <w:rsid w:val="00D53F2E"/>
    <w:rsid w:val="00D618C8"/>
    <w:rsid w:val="00D8232F"/>
    <w:rsid w:val="00D8446F"/>
    <w:rsid w:val="00D8488C"/>
    <w:rsid w:val="00D8617F"/>
    <w:rsid w:val="00D94E71"/>
    <w:rsid w:val="00D95866"/>
    <w:rsid w:val="00D97FD5"/>
    <w:rsid w:val="00DA794E"/>
    <w:rsid w:val="00DB2073"/>
    <w:rsid w:val="00DB6D9B"/>
    <w:rsid w:val="00DC7BDF"/>
    <w:rsid w:val="00DD059A"/>
    <w:rsid w:val="00DD0841"/>
    <w:rsid w:val="00DD50A7"/>
    <w:rsid w:val="00DD77E0"/>
    <w:rsid w:val="00DE35DF"/>
    <w:rsid w:val="00DE51F4"/>
    <w:rsid w:val="00DE72AE"/>
    <w:rsid w:val="00DF4C76"/>
    <w:rsid w:val="00DF73B6"/>
    <w:rsid w:val="00E01C63"/>
    <w:rsid w:val="00E022E3"/>
    <w:rsid w:val="00E12FCE"/>
    <w:rsid w:val="00E17B44"/>
    <w:rsid w:val="00E228A0"/>
    <w:rsid w:val="00E22FAB"/>
    <w:rsid w:val="00E26549"/>
    <w:rsid w:val="00E37219"/>
    <w:rsid w:val="00E453A7"/>
    <w:rsid w:val="00E54DA4"/>
    <w:rsid w:val="00E65E72"/>
    <w:rsid w:val="00E7102C"/>
    <w:rsid w:val="00E743B4"/>
    <w:rsid w:val="00E8034E"/>
    <w:rsid w:val="00E8570A"/>
    <w:rsid w:val="00E91FA4"/>
    <w:rsid w:val="00E957FB"/>
    <w:rsid w:val="00E96879"/>
    <w:rsid w:val="00EA6A57"/>
    <w:rsid w:val="00EA6CCD"/>
    <w:rsid w:val="00EB631A"/>
    <w:rsid w:val="00EB7A1C"/>
    <w:rsid w:val="00ED36C6"/>
    <w:rsid w:val="00EE1905"/>
    <w:rsid w:val="00EE3C01"/>
    <w:rsid w:val="00EE4993"/>
    <w:rsid w:val="00EF0DFF"/>
    <w:rsid w:val="00EF7049"/>
    <w:rsid w:val="00F075CB"/>
    <w:rsid w:val="00F157F9"/>
    <w:rsid w:val="00F16A6F"/>
    <w:rsid w:val="00F33D38"/>
    <w:rsid w:val="00F516B2"/>
    <w:rsid w:val="00F54836"/>
    <w:rsid w:val="00F557B3"/>
    <w:rsid w:val="00F563FC"/>
    <w:rsid w:val="00F610C3"/>
    <w:rsid w:val="00F676FD"/>
    <w:rsid w:val="00F74156"/>
    <w:rsid w:val="00F75029"/>
    <w:rsid w:val="00F83DB2"/>
    <w:rsid w:val="00F87C26"/>
    <w:rsid w:val="00F933CB"/>
    <w:rsid w:val="00FA160D"/>
    <w:rsid w:val="00FA1CED"/>
    <w:rsid w:val="00FA2F29"/>
    <w:rsid w:val="00FA349D"/>
    <w:rsid w:val="00FA422A"/>
    <w:rsid w:val="00FA4CDB"/>
    <w:rsid w:val="00FB18BE"/>
    <w:rsid w:val="00FB4A10"/>
    <w:rsid w:val="00FB7533"/>
    <w:rsid w:val="00FC7CDE"/>
    <w:rsid w:val="00FD0566"/>
    <w:rsid w:val="00FD229D"/>
    <w:rsid w:val="00FD3CC1"/>
    <w:rsid w:val="00FE6E5D"/>
    <w:rsid w:val="00FF0CBB"/>
    <w:rsid w:val="00FF7937"/>
    <w:rsid w:val="086844E4"/>
    <w:rsid w:val="157E17A3"/>
    <w:rsid w:val="16C6276D"/>
    <w:rsid w:val="2B490F2C"/>
    <w:rsid w:val="36571B53"/>
    <w:rsid w:val="36B90C3F"/>
    <w:rsid w:val="392F4087"/>
    <w:rsid w:val="40163584"/>
    <w:rsid w:val="42891B3B"/>
    <w:rsid w:val="52D970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 Light" w:hAnsi="Calibri Light" w:cs="Calibri Light"/>
      <w:kern w:val="0"/>
      <w:sz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spacing w:line="320" w:lineRule="atLeast"/>
      <w:ind w:firstLine="420" w:firstLineChars="200"/>
    </w:pPr>
    <w:rPr>
      <w:rFonts w:ascii="Calibri" w:hAnsi="Calibri"/>
      <w:szCs w:val="22"/>
    </w:rPr>
  </w:style>
  <w:style w:type="character" w:customStyle="1" w:styleId="14">
    <w:name w:val="批注框文本 字符"/>
    <w:basedOn w:val="9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5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B47FE57-5470-4749-9D26-89EA1A2C1A5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403</Words>
  <Characters>2302</Characters>
  <Lines>19</Lines>
  <Paragraphs>5</Paragraphs>
  <TotalTime>1</TotalTime>
  <ScaleCrop>false</ScaleCrop>
  <LinksUpToDate>false</LinksUpToDate>
  <CharactersWithSpaces>2700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2023-04-04T08:18:00Z</dcterms:created>
  <dc:creator>zhouchenglin</dc:creator>
  <cp:lastModifiedBy>橙橙橙</cp:lastModifiedBy>
  <cp:lastPrinted>2020-03-20T01:22:00Z</cp:lastPrinted>
  <dcterms:modified xsi:type="dcterms:W3CDTF">2023-05-12T02:31:58Z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8CE8FEBCCEAB4109B866362377FBB9B9_13</vt:lpwstr>
  </property>
</Properties>
</file>